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70D54" w14:textId="77777777" w:rsidR="008E43B9" w:rsidRPr="00A8775E" w:rsidRDefault="00FF0711" w:rsidP="001C2620">
      <w:pPr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sk-SK"/>
        </w:rPr>
      </w:pPr>
      <w:bookmarkStart w:id="0" w:name="_GoBack"/>
      <w:bookmarkEnd w:id="0"/>
      <w:r w:rsidRPr="00A8775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sk-SK"/>
        </w:rPr>
        <w:t xml:space="preserve">Príloha k návrhu ceny výrobcu elektriny </w:t>
      </w:r>
    </w:p>
    <w:p w14:paraId="4A96FF2B" w14:textId="77777777" w:rsidR="001C2620" w:rsidRPr="0050672C" w:rsidRDefault="001C2620" w:rsidP="001C2620">
      <w:pPr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1DC8028B" w14:textId="77777777" w:rsidR="001C2620" w:rsidRPr="0050672C" w:rsidRDefault="001C2620" w:rsidP="001C2620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67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Výrobca: </w:t>
      </w:r>
    </w:p>
    <w:p w14:paraId="1D1653E2" w14:textId="77777777" w:rsidR="00C904DE" w:rsidRPr="0050672C" w:rsidRDefault="001C2620" w:rsidP="0050672C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67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Názov </w:t>
      </w:r>
      <w:r w:rsidR="0050672C" w:rsidRPr="0050672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 adresa </w:t>
      </w:r>
      <w:r w:rsidRPr="0050672C">
        <w:rPr>
          <w:rFonts w:ascii="Times New Roman" w:eastAsia="SimSun" w:hAnsi="Times New Roman" w:cs="Times New Roman"/>
          <w:sz w:val="24"/>
          <w:szCs w:val="24"/>
          <w:lang w:eastAsia="zh-CN"/>
        </w:rPr>
        <w:t>zariadenia na výrobu elektriny:</w:t>
      </w:r>
    </w:p>
    <w:p w14:paraId="7C9CC037" w14:textId="77777777" w:rsidR="0050672C" w:rsidRPr="0050672C" w:rsidRDefault="0050672C" w:rsidP="0050672C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672C">
        <w:rPr>
          <w:rFonts w:ascii="Times New Roman" w:eastAsia="SimSun" w:hAnsi="Times New Roman" w:cs="Times New Roman"/>
          <w:sz w:val="24"/>
          <w:szCs w:val="24"/>
          <w:lang w:eastAsia="zh-CN"/>
        </w:rPr>
        <w:t>Inštalovaný výkon zariadenia:</w:t>
      </w:r>
    </w:p>
    <w:p w14:paraId="24870A40" w14:textId="77777777" w:rsidR="0050672C" w:rsidRPr="0050672C" w:rsidRDefault="0050672C" w:rsidP="0050672C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0672C">
        <w:rPr>
          <w:rFonts w:ascii="Times New Roman" w:eastAsia="SimSun" w:hAnsi="Times New Roman" w:cs="Times New Roman"/>
          <w:sz w:val="24"/>
          <w:szCs w:val="24"/>
          <w:lang w:eastAsia="zh-CN"/>
        </w:rPr>
        <w:t>Technológia výroby elektriny:</w:t>
      </w:r>
    </w:p>
    <w:p w14:paraId="6BA0EDEC" w14:textId="77777777" w:rsidR="008E43B9" w:rsidRPr="0050672C" w:rsidRDefault="008E43B9" w:rsidP="008E43B9">
      <w:pPr>
        <w:spacing w:after="0"/>
        <w:ind w:left="4253" w:firstLine="425"/>
        <w:rPr>
          <w:rFonts w:ascii="Times New Roman" w:hAnsi="Times New Roman" w:cs="Times New Roman"/>
          <w:bCs/>
          <w:sz w:val="24"/>
          <w:szCs w:val="24"/>
        </w:rPr>
      </w:pPr>
    </w:p>
    <w:p w14:paraId="17D46B2D" w14:textId="77777777" w:rsidR="008E43B9" w:rsidRPr="0050672C" w:rsidRDefault="008E43B9" w:rsidP="008E43B9">
      <w:pPr>
        <w:spacing w:after="0"/>
        <w:ind w:left="4253" w:firstLine="425"/>
        <w:rPr>
          <w:rFonts w:ascii="Times New Roman" w:hAnsi="Times New Roman" w:cs="Times New Roman"/>
          <w:bCs/>
          <w:sz w:val="24"/>
          <w:szCs w:val="24"/>
        </w:rPr>
      </w:pPr>
    </w:p>
    <w:p w14:paraId="4B205B50" w14:textId="77777777" w:rsidR="008E43B9" w:rsidRPr="0050672C" w:rsidRDefault="008E43B9" w:rsidP="008E43B9">
      <w:pPr>
        <w:spacing w:after="0"/>
        <w:ind w:left="4253" w:firstLine="425"/>
        <w:rPr>
          <w:rFonts w:ascii="Times New Roman" w:hAnsi="Times New Roman" w:cs="Times New Roman"/>
          <w:bCs/>
          <w:sz w:val="24"/>
          <w:szCs w:val="24"/>
        </w:rPr>
      </w:pPr>
    </w:p>
    <w:p w14:paraId="68CEB23C" w14:textId="1173BBDE" w:rsidR="008E43B9" w:rsidRPr="0050672C" w:rsidRDefault="001C2620" w:rsidP="00CD7B7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67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Vyhodnotenie vplyvu návrhu ceny </w:t>
      </w:r>
      <w:r w:rsidR="0050672C" w:rsidRPr="0050672C">
        <w:rPr>
          <w:rFonts w:ascii="Times New Roman" w:hAnsi="Times New Roman" w:cs="Times New Roman"/>
          <w:b/>
          <w:sz w:val="24"/>
          <w:szCs w:val="24"/>
          <w:u w:val="single"/>
        </w:rPr>
        <w:t>na jednotlivé skupiny odberateľov</w:t>
      </w:r>
      <w:r w:rsidRPr="005067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 súlade </w:t>
      </w:r>
      <w:r w:rsidR="00CD7B73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50672C">
        <w:rPr>
          <w:rFonts w:ascii="Times New Roman" w:hAnsi="Times New Roman" w:cs="Times New Roman"/>
          <w:b/>
          <w:bCs/>
          <w:sz w:val="24"/>
          <w:szCs w:val="24"/>
          <w:u w:val="single"/>
        </w:rPr>
        <w:t>s § 14 ods. 4 písm. d) zákona 250/2012 Z. z.</w:t>
      </w:r>
    </w:p>
    <w:p w14:paraId="5C98841B" w14:textId="77777777" w:rsidR="008E43B9" w:rsidRPr="0050672C" w:rsidRDefault="008E43B9" w:rsidP="008E43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10F79E" w14:textId="3F94DF37" w:rsidR="0050672C" w:rsidRPr="0050672C" w:rsidRDefault="007C20F8" w:rsidP="000C7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72C">
        <w:rPr>
          <w:rFonts w:ascii="Times New Roman" w:hAnsi="Times New Roman" w:cs="Times New Roman"/>
          <w:color w:val="000000"/>
          <w:sz w:val="24"/>
          <w:szCs w:val="24"/>
        </w:rPr>
        <w:t>V súlade s</w:t>
      </w:r>
      <w:r w:rsidR="0050672C"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§ 14 ods. 4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písm. d) z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>kona 250/2012 Z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>regulácii v sie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ť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>ových odvetviach v znen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neskor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ší</w:t>
      </w:r>
      <w:r w:rsidR="00CD7B73">
        <w:rPr>
          <w:rFonts w:ascii="Times New Roman" w:hAnsi="Times New Roman" w:cs="Times New Roman"/>
          <w:color w:val="000000"/>
          <w:sz w:val="24"/>
          <w:szCs w:val="24"/>
        </w:rPr>
        <w:t>ch predpisov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Vám 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oznamujeme, 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že tento návrh ceny nemá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priamy v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>plyv na sadzby za dodávku elektriny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tarify za distrib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elektriny pre jednotlivých odberateľov elektriny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Tento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náv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h ceny 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á nepriamy 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>plyv na koncových odberateľov elektriny prostredn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ctvom tarify za 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revádzkovanie 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systému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>, ktor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hra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dia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všetci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odberatelia elektriny. Tarifa 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revádzkovanie 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systému</w:t>
      </w:r>
      <w:r w:rsidR="000C7FCE" w:rsidRPr="000C7F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7FCE">
        <w:rPr>
          <w:rFonts w:ascii="Times New Roman" w:hAnsi="Times New Roman" w:cs="Times New Roman"/>
          <w:color w:val="000000"/>
          <w:sz w:val="24"/>
          <w:szCs w:val="24"/>
        </w:rPr>
        <w:t>v budúcom roku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sa zmen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>, preto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že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pevná cena pre 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>tanovenie doplatku za elektrinu sa zn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>ži</w:t>
      </w:r>
      <w:r w:rsidR="006D57D3" w:rsidRPr="00506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7D3" w:rsidRPr="00AC1710">
        <w:rPr>
          <w:rFonts w:ascii="Times New Roman" w:hAnsi="Times New Roman" w:cs="Times New Roman"/>
          <w:color w:val="000000"/>
          <w:sz w:val="24"/>
          <w:szCs w:val="24"/>
        </w:rPr>
        <w:t>z .............</w:t>
      </w:r>
      <w:r w:rsidRPr="00AC17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7FCE" w:rsidRPr="00AC1710">
        <w:rPr>
          <w:rFonts w:ascii="Times New Roman" w:hAnsi="Times New Roman" w:cs="Times New Roman"/>
          <w:sz w:val="24"/>
          <w:szCs w:val="24"/>
        </w:rPr>
        <w:t>eura</w:t>
      </w:r>
      <w:r w:rsidR="006D57D3" w:rsidRPr="00AC171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AC1710">
        <w:rPr>
          <w:rFonts w:ascii="Times New Roman" w:hAnsi="Times New Roman" w:cs="Times New Roman"/>
          <w:color w:val="000000"/>
          <w:sz w:val="24"/>
          <w:szCs w:val="24"/>
        </w:rPr>
        <w:t xml:space="preserve">MWh na </w:t>
      </w:r>
      <w:r w:rsidR="0050672C" w:rsidRPr="00AC1710">
        <w:rPr>
          <w:rFonts w:ascii="Times New Roman" w:hAnsi="Times New Roman" w:cs="Times New Roman"/>
          <w:color w:val="000000"/>
          <w:sz w:val="24"/>
          <w:szCs w:val="24"/>
        </w:rPr>
        <w:t>.............</w:t>
      </w:r>
      <w:r w:rsidR="006D57D3" w:rsidRPr="00AC17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7FCE" w:rsidRPr="00AC1710">
        <w:rPr>
          <w:rFonts w:ascii="Times New Roman" w:hAnsi="Times New Roman" w:cs="Times New Roman"/>
          <w:sz w:val="24"/>
          <w:szCs w:val="24"/>
        </w:rPr>
        <w:t>eura</w:t>
      </w:r>
      <w:r w:rsidR="000C7FCE" w:rsidRPr="00AC1710">
        <w:rPr>
          <w:rFonts w:ascii="Times New Roman" w:hAnsi="Times New Roman" w:cs="Times New Roman"/>
          <w:color w:val="000000"/>
          <w:sz w:val="24"/>
          <w:szCs w:val="24"/>
        </w:rPr>
        <w:t>/MWh.</w:t>
      </w:r>
    </w:p>
    <w:p w14:paraId="3FF8533F" w14:textId="77777777" w:rsidR="0050672C" w:rsidRDefault="0050672C" w:rsidP="006D57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9E727A" w14:textId="77777777" w:rsidR="000C7FCE" w:rsidRDefault="000C7FCE" w:rsidP="006D57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9A7CF3" w14:textId="77777777" w:rsidR="000C7FCE" w:rsidRDefault="000C7FCE" w:rsidP="006D57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B84CD1" w14:textId="77777777" w:rsidR="000C7FCE" w:rsidRDefault="000C7FCE" w:rsidP="006D57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67E643" w14:textId="77777777" w:rsidR="000C7FCE" w:rsidRPr="0050672C" w:rsidRDefault="000C7FCE" w:rsidP="006D57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F9673E" w14:textId="77777777" w:rsidR="0050672C" w:rsidRPr="0050672C" w:rsidRDefault="0050672C" w:rsidP="00366DD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72C">
        <w:rPr>
          <w:rFonts w:ascii="Times New Roman" w:hAnsi="Times New Roman" w:cs="Times New Roman"/>
          <w:bCs/>
          <w:sz w:val="24"/>
          <w:szCs w:val="24"/>
        </w:rPr>
        <w:tab/>
      </w:r>
      <w:r w:rsidRPr="0050672C">
        <w:rPr>
          <w:rFonts w:ascii="Times New Roman" w:hAnsi="Times New Roman" w:cs="Times New Roman"/>
          <w:bCs/>
          <w:sz w:val="24"/>
          <w:szCs w:val="24"/>
        </w:rPr>
        <w:tab/>
      </w:r>
      <w:r w:rsidRPr="0050672C">
        <w:rPr>
          <w:rFonts w:ascii="Times New Roman" w:hAnsi="Times New Roman" w:cs="Times New Roman"/>
          <w:bCs/>
          <w:sz w:val="24"/>
          <w:szCs w:val="24"/>
        </w:rPr>
        <w:tab/>
      </w:r>
      <w:r w:rsidRPr="0050672C">
        <w:rPr>
          <w:rFonts w:ascii="Times New Roman" w:hAnsi="Times New Roman" w:cs="Times New Roman"/>
          <w:bCs/>
          <w:sz w:val="24"/>
          <w:szCs w:val="24"/>
        </w:rPr>
        <w:tab/>
      </w:r>
      <w:r w:rsidRPr="0050672C">
        <w:rPr>
          <w:rFonts w:ascii="Times New Roman" w:hAnsi="Times New Roman" w:cs="Times New Roman"/>
          <w:bCs/>
          <w:sz w:val="24"/>
          <w:szCs w:val="24"/>
        </w:rPr>
        <w:tab/>
      </w:r>
      <w:r w:rsidRPr="0050672C">
        <w:rPr>
          <w:rFonts w:ascii="Times New Roman" w:hAnsi="Times New Roman" w:cs="Times New Roman"/>
          <w:bCs/>
          <w:sz w:val="24"/>
          <w:szCs w:val="24"/>
        </w:rPr>
        <w:tab/>
      </w:r>
      <w:r w:rsidRPr="0050672C">
        <w:rPr>
          <w:rFonts w:ascii="Times New Roman" w:hAnsi="Times New Roman" w:cs="Times New Roman"/>
          <w:bCs/>
          <w:sz w:val="24"/>
          <w:szCs w:val="24"/>
        </w:rPr>
        <w:tab/>
      </w:r>
      <w:r w:rsidRPr="0050672C">
        <w:rPr>
          <w:rFonts w:ascii="Times New Roman" w:hAnsi="Times New Roman" w:cs="Times New Roman"/>
          <w:color w:val="000000"/>
          <w:sz w:val="24"/>
          <w:szCs w:val="24"/>
        </w:rPr>
        <w:t>..........................</w:t>
      </w:r>
    </w:p>
    <w:p w14:paraId="49FA7344" w14:textId="77777777" w:rsidR="008E43B9" w:rsidRPr="0050672C" w:rsidRDefault="001A14CA" w:rsidP="00366DD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7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 w:rsidRPr="0050672C">
        <w:rPr>
          <w:rFonts w:ascii="Times New Roman" w:hAnsi="Times New Roman" w:cs="Times New Roman"/>
          <w:bCs/>
          <w:sz w:val="24"/>
          <w:szCs w:val="24"/>
        </w:rPr>
        <w:tab/>
      </w:r>
      <w:r w:rsidR="0050672C" w:rsidRPr="0050672C">
        <w:rPr>
          <w:rFonts w:ascii="Times New Roman" w:hAnsi="Times New Roman" w:cs="Times New Roman"/>
          <w:bCs/>
          <w:sz w:val="24"/>
          <w:szCs w:val="24"/>
        </w:rPr>
        <w:t xml:space="preserve">         podpis</w:t>
      </w:r>
      <w:r w:rsidRPr="005067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24C4F5" w14:textId="77777777" w:rsidR="001A14CA" w:rsidRDefault="001A14CA" w:rsidP="008E43B9">
      <w:pPr>
        <w:spacing w:after="0"/>
        <w:ind w:firstLine="708"/>
        <w:jc w:val="both"/>
        <w:rPr>
          <w:bCs/>
        </w:rPr>
      </w:pPr>
    </w:p>
    <w:p w14:paraId="25A4A8E6" w14:textId="77777777" w:rsidR="001A14CA" w:rsidRPr="008E43B9" w:rsidRDefault="001A14CA" w:rsidP="008E43B9">
      <w:pPr>
        <w:spacing w:after="0"/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</w:p>
    <w:p w14:paraId="38F03461" w14:textId="77777777" w:rsidR="008E43B9" w:rsidRPr="008E43B9" w:rsidRDefault="008E43B9" w:rsidP="008E43B9">
      <w:pPr>
        <w:ind w:left="3686" w:hanging="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sectPr w:rsidR="008E43B9" w:rsidRPr="008E43B9" w:rsidSect="0045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B9"/>
    <w:rsid w:val="000447E7"/>
    <w:rsid w:val="000C7FCE"/>
    <w:rsid w:val="001A14CA"/>
    <w:rsid w:val="001C2620"/>
    <w:rsid w:val="0022732A"/>
    <w:rsid w:val="00366DD1"/>
    <w:rsid w:val="004145E0"/>
    <w:rsid w:val="004513C7"/>
    <w:rsid w:val="0050672C"/>
    <w:rsid w:val="00606DA0"/>
    <w:rsid w:val="006D57D3"/>
    <w:rsid w:val="006D6C77"/>
    <w:rsid w:val="007C20F8"/>
    <w:rsid w:val="00823D70"/>
    <w:rsid w:val="00875F52"/>
    <w:rsid w:val="008E43B9"/>
    <w:rsid w:val="0094624A"/>
    <w:rsid w:val="009B7642"/>
    <w:rsid w:val="009D2C51"/>
    <w:rsid w:val="009E0D59"/>
    <w:rsid w:val="00A8775E"/>
    <w:rsid w:val="00AC1710"/>
    <w:rsid w:val="00BD7953"/>
    <w:rsid w:val="00C715A4"/>
    <w:rsid w:val="00C904DE"/>
    <w:rsid w:val="00C97EA5"/>
    <w:rsid w:val="00CD7B73"/>
    <w:rsid w:val="00D5125D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F830"/>
  <w15:docId w15:val="{4AF0067C-130B-47DD-9704-EA993234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13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A1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14CA"/>
    <w:rPr>
      <w:rFonts w:ascii="Segoe UI" w:hAnsi="Segoe UI" w:cs="Segoe UI"/>
      <w:sz w:val="18"/>
      <w:szCs w:val="18"/>
    </w:rPr>
  </w:style>
  <w:style w:type="paragraph" w:customStyle="1" w:styleId="CharCharCharChar">
    <w:name w:val="Char Char Char Char"/>
    <w:basedOn w:val="Normlny"/>
    <w:rsid w:val="00C904DE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k návrhu ceny výrobcu elektriny</dc:title>
  <dc:subject/>
  <dc:creator>urso urso</dc:creator>
  <cp:keywords/>
  <dc:description/>
  <cp:lastModifiedBy>oros</cp:lastModifiedBy>
  <cp:revision>5</cp:revision>
  <cp:lastPrinted>2017-12-15T09:06:00Z</cp:lastPrinted>
  <dcterms:created xsi:type="dcterms:W3CDTF">2021-08-20T07:43:00Z</dcterms:created>
  <dcterms:modified xsi:type="dcterms:W3CDTF">2025-02-04T08:40:00Z</dcterms:modified>
</cp:coreProperties>
</file>