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9D36E" w14:textId="0FA9F3D4" w:rsidR="00A65A12" w:rsidRDefault="009D3BF6" w:rsidP="00BA48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D4565">
        <w:rPr>
          <w:rFonts w:ascii="Times New Roman" w:hAnsi="Times New Roman" w:cs="Times New Roman"/>
          <w:b/>
          <w:bCs/>
          <w:sz w:val="28"/>
          <w:szCs w:val="28"/>
        </w:rPr>
        <w:t>Kritéria pr</w:t>
      </w:r>
      <w:r w:rsidR="00B979A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D4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A12" w:rsidRPr="00AD4565">
        <w:rPr>
          <w:rFonts w:ascii="Times New Roman" w:hAnsi="Times New Roman" w:cs="Times New Roman"/>
          <w:b/>
          <w:bCs/>
          <w:sz w:val="28"/>
          <w:szCs w:val="28"/>
        </w:rPr>
        <w:t>udeľovani</w:t>
      </w:r>
      <w:r w:rsidR="00B979A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D4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A12" w:rsidRPr="00AD4565">
        <w:rPr>
          <w:rFonts w:ascii="Times New Roman" w:hAnsi="Times New Roman" w:cs="Times New Roman"/>
          <w:b/>
          <w:bCs/>
          <w:sz w:val="28"/>
          <w:szCs w:val="28"/>
        </w:rPr>
        <w:t>výnimiek</w:t>
      </w:r>
      <w:r w:rsidRPr="00AD4565">
        <w:rPr>
          <w:rFonts w:ascii="Times New Roman" w:hAnsi="Times New Roman" w:cs="Times New Roman"/>
          <w:b/>
          <w:bCs/>
          <w:sz w:val="28"/>
          <w:szCs w:val="28"/>
        </w:rPr>
        <w:t xml:space="preserve"> z</w:t>
      </w:r>
      <w:r w:rsidR="00663C7A">
        <w:rPr>
          <w:rFonts w:ascii="Times New Roman" w:hAnsi="Times New Roman" w:cs="Times New Roman"/>
          <w:b/>
          <w:bCs/>
          <w:sz w:val="28"/>
          <w:szCs w:val="28"/>
        </w:rPr>
        <w:t> nariadení Komisie</w:t>
      </w:r>
      <w:r w:rsidRPr="00AD4565">
        <w:rPr>
          <w:rFonts w:ascii="Times New Roman" w:hAnsi="Times New Roman" w:cs="Times New Roman"/>
          <w:b/>
          <w:bCs/>
          <w:sz w:val="28"/>
          <w:szCs w:val="28"/>
        </w:rPr>
        <w:t xml:space="preserve"> (E</w:t>
      </w:r>
      <w:r w:rsidR="002B6ABE">
        <w:rPr>
          <w:rFonts w:ascii="Times New Roman" w:hAnsi="Times New Roman" w:cs="Times New Roman"/>
          <w:b/>
          <w:bCs/>
          <w:sz w:val="28"/>
          <w:szCs w:val="28"/>
        </w:rPr>
        <w:t>Ú</w:t>
      </w:r>
      <w:r w:rsidRPr="00AD456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65A12" w:rsidRPr="00AD4565">
        <w:rPr>
          <w:rFonts w:ascii="Times New Roman" w:hAnsi="Times New Roman" w:cs="Times New Roman"/>
          <w:b/>
          <w:bCs/>
          <w:sz w:val="28"/>
          <w:szCs w:val="28"/>
        </w:rPr>
        <w:t xml:space="preserve"> týkajúcich sa požiadaviek</w:t>
      </w:r>
      <w:r w:rsidR="0066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C7A" w:rsidRPr="00AD4565">
        <w:rPr>
          <w:rFonts w:ascii="Times New Roman" w:hAnsi="Times New Roman" w:cs="Times New Roman"/>
          <w:b/>
          <w:bCs/>
          <w:sz w:val="28"/>
          <w:szCs w:val="28"/>
        </w:rPr>
        <w:t>pripojen</w:t>
      </w:r>
      <w:r w:rsidR="00663C7A">
        <w:rPr>
          <w:rFonts w:ascii="Times New Roman" w:hAnsi="Times New Roman" w:cs="Times New Roman"/>
          <w:b/>
          <w:bCs/>
          <w:sz w:val="28"/>
          <w:szCs w:val="28"/>
        </w:rPr>
        <w:t xml:space="preserve">ia do </w:t>
      </w:r>
      <w:r w:rsidR="00A65A12" w:rsidRPr="00AD4565">
        <w:rPr>
          <w:rFonts w:ascii="Times New Roman" w:hAnsi="Times New Roman" w:cs="Times New Roman"/>
          <w:b/>
          <w:bCs/>
          <w:sz w:val="28"/>
          <w:szCs w:val="28"/>
        </w:rPr>
        <w:t>prenosovej alebo distribučnej sústav</w:t>
      </w:r>
      <w:r w:rsidR="00663C7A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bookmarkEnd w:id="0"/>
    <w:p w14:paraId="3D623498" w14:textId="08E526C8" w:rsidR="00663C7A" w:rsidRPr="007C18B4" w:rsidRDefault="00663C7A" w:rsidP="00BA48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654AB" w14:textId="2700CAB4" w:rsidR="008412D3" w:rsidRDefault="00B96289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Národný r</w:t>
      </w:r>
      <w:r w:rsidR="008D6222" w:rsidRPr="002E3D8D">
        <w:rPr>
          <w:rFonts w:ascii="Times New Roman" w:hAnsi="Times New Roman" w:cs="Times New Roman"/>
          <w:sz w:val="24"/>
          <w:szCs w:val="24"/>
        </w:rPr>
        <w:t xml:space="preserve">egulačný </w:t>
      </w:r>
      <w:r w:rsidR="00BA4805">
        <w:rPr>
          <w:rFonts w:ascii="Times New Roman" w:hAnsi="Times New Roman" w:cs="Times New Roman"/>
          <w:sz w:val="24"/>
          <w:szCs w:val="24"/>
        </w:rPr>
        <w:t>úrad</w:t>
      </w:r>
      <w:r w:rsidR="008D6222" w:rsidRPr="002E3D8D">
        <w:rPr>
          <w:rFonts w:ascii="Times New Roman" w:hAnsi="Times New Roman" w:cs="Times New Roman"/>
          <w:sz w:val="24"/>
          <w:szCs w:val="24"/>
        </w:rPr>
        <w:t xml:space="preserve"> stanov</w:t>
      </w:r>
      <w:r w:rsidR="008D6222" w:rsidRPr="008412D3">
        <w:rPr>
          <w:rFonts w:ascii="Times New Roman" w:hAnsi="Times New Roman" w:cs="Times New Roman"/>
          <w:sz w:val="24"/>
          <w:szCs w:val="24"/>
        </w:rPr>
        <w:t xml:space="preserve">uje </w:t>
      </w:r>
      <w:r w:rsidR="008D6222" w:rsidRPr="00D12505">
        <w:rPr>
          <w:rFonts w:ascii="Times New Roman" w:hAnsi="Times New Roman" w:cs="Times New Roman"/>
          <w:sz w:val="24"/>
          <w:szCs w:val="24"/>
        </w:rPr>
        <w:t>kr</w:t>
      </w:r>
      <w:r w:rsidR="008D6222" w:rsidRPr="002E3D8D">
        <w:rPr>
          <w:rFonts w:ascii="Times New Roman" w:hAnsi="Times New Roman" w:cs="Times New Roman"/>
          <w:sz w:val="24"/>
          <w:szCs w:val="24"/>
        </w:rPr>
        <w:t xml:space="preserve">itéria udeľovania výnimiek </w:t>
      </w:r>
      <w:r w:rsidR="00C86172">
        <w:rPr>
          <w:rFonts w:ascii="Times New Roman" w:hAnsi="Times New Roman" w:cs="Times New Roman"/>
          <w:sz w:val="24"/>
          <w:szCs w:val="24"/>
        </w:rPr>
        <w:t>v súlade s</w:t>
      </w:r>
      <w:r w:rsidR="008D6222" w:rsidRPr="002E3D8D">
        <w:rPr>
          <w:rFonts w:ascii="Times New Roman" w:hAnsi="Times New Roman" w:cs="Times New Roman"/>
          <w:sz w:val="24"/>
          <w:szCs w:val="24"/>
        </w:rPr>
        <w:t>:</w:t>
      </w:r>
    </w:p>
    <w:p w14:paraId="31C6D875" w14:textId="2A124B1C" w:rsidR="008412D3" w:rsidRDefault="008412D3" w:rsidP="007C18B4">
      <w:pPr>
        <w:pStyle w:val="Odsekzoznamu"/>
        <w:numPr>
          <w:ilvl w:val="0"/>
          <w:numId w:val="1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nariaden</w:t>
      </w:r>
      <w:r w:rsidR="002D4C2C">
        <w:rPr>
          <w:rFonts w:ascii="Times New Roman" w:hAnsi="Times New Roman" w:cs="Times New Roman"/>
          <w:sz w:val="24"/>
          <w:szCs w:val="24"/>
        </w:rPr>
        <w:t>ím</w:t>
      </w:r>
      <w:r w:rsidRPr="007C18B4">
        <w:rPr>
          <w:rFonts w:ascii="Times New Roman" w:hAnsi="Times New Roman" w:cs="Times New Roman"/>
          <w:sz w:val="24"/>
          <w:szCs w:val="24"/>
        </w:rPr>
        <w:t xml:space="preserve"> Komisie (EÚ) č. 2016</w:t>
      </w:r>
      <w:r w:rsidR="00475427">
        <w:rPr>
          <w:rFonts w:ascii="Times New Roman" w:hAnsi="Times New Roman" w:cs="Times New Roman"/>
          <w:sz w:val="24"/>
          <w:szCs w:val="24"/>
        </w:rPr>
        <w:t>/</w:t>
      </w:r>
      <w:r w:rsidR="00475427" w:rsidRPr="00475427">
        <w:rPr>
          <w:rFonts w:ascii="Times New Roman" w:hAnsi="Times New Roman" w:cs="Times New Roman"/>
          <w:sz w:val="24"/>
          <w:szCs w:val="24"/>
        </w:rPr>
        <w:t>631</w:t>
      </w:r>
      <w:r w:rsidRPr="007C18B4">
        <w:rPr>
          <w:rFonts w:ascii="Times New Roman" w:hAnsi="Times New Roman" w:cs="Times New Roman"/>
          <w:sz w:val="24"/>
          <w:szCs w:val="24"/>
        </w:rPr>
        <w:t xml:space="preserve"> zo 14. apríla 2016, ktorým sa stanovuje sieťový predpis pre požiadavky na pripojenie výrobcov elektriny do elektrizačnej sústavy (ďalej len „</w:t>
      </w:r>
      <w:r w:rsidR="002D4C2C">
        <w:rPr>
          <w:rFonts w:ascii="Times New Roman" w:hAnsi="Times New Roman" w:cs="Times New Roman"/>
          <w:sz w:val="24"/>
          <w:szCs w:val="24"/>
        </w:rPr>
        <w:t>nariadenie</w:t>
      </w:r>
      <w:r w:rsidRPr="007C18B4">
        <w:rPr>
          <w:rFonts w:ascii="Times New Roman" w:hAnsi="Times New Roman" w:cs="Times New Roman"/>
          <w:sz w:val="24"/>
          <w:szCs w:val="24"/>
        </w:rPr>
        <w:t xml:space="preserve"> RfG“),</w:t>
      </w:r>
    </w:p>
    <w:p w14:paraId="6207E6CC" w14:textId="28B9F5AD" w:rsidR="008412D3" w:rsidRPr="007C18B4" w:rsidRDefault="008412D3" w:rsidP="007C18B4">
      <w:pPr>
        <w:pStyle w:val="Odsekzoznamu"/>
        <w:numPr>
          <w:ilvl w:val="0"/>
          <w:numId w:val="1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nariaden</w:t>
      </w:r>
      <w:r w:rsidR="002D4C2C">
        <w:rPr>
          <w:rFonts w:ascii="Times New Roman" w:hAnsi="Times New Roman" w:cs="Times New Roman"/>
          <w:sz w:val="24"/>
          <w:szCs w:val="24"/>
        </w:rPr>
        <w:t>ím</w:t>
      </w:r>
      <w:r w:rsidRPr="007C18B4">
        <w:rPr>
          <w:rFonts w:ascii="Times New Roman" w:hAnsi="Times New Roman" w:cs="Times New Roman"/>
          <w:sz w:val="24"/>
          <w:szCs w:val="24"/>
        </w:rPr>
        <w:t xml:space="preserve"> Komisie (EÚ) č. 2016</w:t>
      </w:r>
      <w:r w:rsidR="00475427">
        <w:rPr>
          <w:rFonts w:ascii="Times New Roman" w:hAnsi="Times New Roman" w:cs="Times New Roman"/>
          <w:sz w:val="24"/>
          <w:szCs w:val="24"/>
        </w:rPr>
        <w:t>/</w:t>
      </w:r>
      <w:r w:rsidR="00475427" w:rsidRPr="00475427">
        <w:rPr>
          <w:rFonts w:ascii="Times New Roman" w:hAnsi="Times New Roman" w:cs="Times New Roman"/>
          <w:sz w:val="24"/>
          <w:szCs w:val="24"/>
        </w:rPr>
        <w:t>1388</w:t>
      </w:r>
      <w:r w:rsidRPr="007C18B4">
        <w:rPr>
          <w:rFonts w:ascii="Times New Roman" w:hAnsi="Times New Roman" w:cs="Times New Roman"/>
          <w:sz w:val="24"/>
          <w:szCs w:val="24"/>
        </w:rPr>
        <w:t xml:space="preserve"> zo 17. septembra 2016, ktorým sa stanovuje sieťový predpis pre pripojenie odberateľov do elektrizačnej sústavy (ďalej len „</w:t>
      </w:r>
      <w:r w:rsidR="002D4C2C">
        <w:rPr>
          <w:rFonts w:ascii="Times New Roman" w:hAnsi="Times New Roman" w:cs="Times New Roman"/>
          <w:sz w:val="24"/>
          <w:szCs w:val="24"/>
        </w:rPr>
        <w:t>nariadenie</w:t>
      </w:r>
      <w:r w:rsidRPr="007C18B4">
        <w:rPr>
          <w:rFonts w:ascii="Times New Roman" w:hAnsi="Times New Roman" w:cs="Times New Roman"/>
          <w:sz w:val="24"/>
          <w:szCs w:val="24"/>
        </w:rPr>
        <w:t xml:space="preserve"> DCC“),</w:t>
      </w:r>
      <w:r w:rsidRPr="008412D3">
        <w:t xml:space="preserve"> </w:t>
      </w:r>
    </w:p>
    <w:p w14:paraId="303A4E61" w14:textId="1E08BB2A" w:rsidR="008412D3" w:rsidRPr="007C18B4" w:rsidRDefault="008412D3" w:rsidP="007C18B4">
      <w:pPr>
        <w:pStyle w:val="Odsekzoznamu"/>
        <w:numPr>
          <w:ilvl w:val="0"/>
          <w:numId w:val="1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12D3">
        <w:rPr>
          <w:rFonts w:ascii="Times New Roman" w:hAnsi="Times New Roman" w:cs="Times New Roman"/>
          <w:sz w:val="24"/>
          <w:szCs w:val="24"/>
        </w:rPr>
        <w:t>nariaden</w:t>
      </w:r>
      <w:r w:rsidR="002D4C2C">
        <w:rPr>
          <w:rFonts w:ascii="Times New Roman" w:hAnsi="Times New Roman" w:cs="Times New Roman"/>
          <w:sz w:val="24"/>
          <w:szCs w:val="24"/>
        </w:rPr>
        <w:t>ím</w:t>
      </w:r>
      <w:r w:rsidRPr="008412D3">
        <w:rPr>
          <w:rFonts w:ascii="Times New Roman" w:hAnsi="Times New Roman" w:cs="Times New Roman"/>
          <w:sz w:val="24"/>
          <w:szCs w:val="24"/>
        </w:rPr>
        <w:t xml:space="preserve"> Komisie (EÚ) č. 2016</w:t>
      </w:r>
      <w:r w:rsidR="00475427">
        <w:rPr>
          <w:rFonts w:ascii="Times New Roman" w:hAnsi="Times New Roman" w:cs="Times New Roman"/>
          <w:sz w:val="24"/>
          <w:szCs w:val="24"/>
        </w:rPr>
        <w:t>/</w:t>
      </w:r>
      <w:r w:rsidR="00475427" w:rsidRPr="00475427">
        <w:rPr>
          <w:rFonts w:ascii="Times New Roman" w:hAnsi="Times New Roman" w:cs="Times New Roman"/>
          <w:sz w:val="24"/>
          <w:szCs w:val="24"/>
        </w:rPr>
        <w:t>1447</w:t>
      </w:r>
      <w:r w:rsidRPr="008412D3">
        <w:rPr>
          <w:rFonts w:ascii="Times New Roman" w:hAnsi="Times New Roman" w:cs="Times New Roman"/>
          <w:sz w:val="24"/>
          <w:szCs w:val="24"/>
        </w:rPr>
        <w:t xml:space="preserve"> z 26. septembra 2016, ktorým sa stanovuje sieťový predpis o požiadavkách na pripojenie sietí jednosmerného prúdu vysokého napätia a jednosmerne pripojených jednotiek parku zdrojov do elektrizačnej sústavy  (ďalej len „</w:t>
      </w:r>
      <w:r w:rsidR="002D4C2C">
        <w:rPr>
          <w:rFonts w:ascii="Times New Roman" w:hAnsi="Times New Roman" w:cs="Times New Roman"/>
          <w:sz w:val="24"/>
          <w:szCs w:val="24"/>
        </w:rPr>
        <w:t>nariadenie</w:t>
      </w:r>
      <w:r w:rsidRPr="008412D3">
        <w:rPr>
          <w:rFonts w:ascii="Times New Roman" w:hAnsi="Times New Roman" w:cs="Times New Roman"/>
          <w:sz w:val="24"/>
          <w:szCs w:val="24"/>
        </w:rPr>
        <w:t xml:space="preserve"> HVDC“).</w:t>
      </w:r>
    </w:p>
    <w:p w14:paraId="01B63C65" w14:textId="7D1DC2E5" w:rsidR="008D6222" w:rsidRPr="002E3D8D" w:rsidRDefault="009D3BF6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8D">
        <w:rPr>
          <w:rFonts w:ascii="Times New Roman" w:hAnsi="Times New Roman" w:cs="Times New Roman"/>
          <w:sz w:val="24"/>
          <w:szCs w:val="24"/>
        </w:rPr>
        <w:t>T</w:t>
      </w:r>
      <w:r w:rsidR="000936E1" w:rsidRPr="002E3D8D">
        <w:rPr>
          <w:rFonts w:ascii="Times New Roman" w:hAnsi="Times New Roman" w:cs="Times New Roman"/>
          <w:sz w:val="24"/>
          <w:szCs w:val="24"/>
        </w:rPr>
        <w:t>ie</w:t>
      </w:r>
      <w:r w:rsidRPr="002E3D8D">
        <w:rPr>
          <w:rFonts w:ascii="Times New Roman" w:hAnsi="Times New Roman" w:cs="Times New Roman"/>
          <w:sz w:val="24"/>
          <w:szCs w:val="24"/>
        </w:rPr>
        <w:t xml:space="preserve">to </w:t>
      </w:r>
      <w:r w:rsidR="000936E1" w:rsidRPr="002E3D8D">
        <w:rPr>
          <w:rFonts w:ascii="Times New Roman" w:hAnsi="Times New Roman" w:cs="Times New Roman"/>
          <w:sz w:val="24"/>
          <w:szCs w:val="24"/>
        </w:rPr>
        <w:t>právne predpisy</w:t>
      </w:r>
      <w:r w:rsidRPr="002E3D8D">
        <w:rPr>
          <w:rFonts w:ascii="Times New Roman" w:hAnsi="Times New Roman" w:cs="Times New Roman"/>
          <w:sz w:val="24"/>
          <w:szCs w:val="24"/>
        </w:rPr>
        <w:t xml:space="preserve"> E</w:t>
      </w:r>
      <w:r w:rsidR="002B6ABE" w:rsidRPr="002E3D8D">
        <w:rPr>
          <w:rFonts w:ascii="Times New Roman" w:hAnsi="Times New Roman" w:cs="Times New Roman"/>
          <w:sz w:val="24"/>
          <w:szCs w:val="24"/>
        </w:rPr>
        <w:t>Ú</w:t>
      </w:r>
      <w:r w:rsidRPr="002E3D8D">
        <w:rPr>
          <w:rFonts w:ascii="Times New Roman" w:hAnsi="Times New Roman" w:cs="Times New Roman"/>
          <w:sz w:val="24"/>
          <w:szCs w:val="24"/>
        </w:rPr>
        <w:t xml:space="preserve"> s</w:t>
      </w:r>
      <w:r w:rsidR="000936E1" w:rsidRPr="002E3D8D">
        <w:rPr>
          <w:rFonts w:ascii="Times New Roman" w:hAnsi="Times New Roman" w:cs="Times New Roman"/>
          <w:sz w:val="24"/>
          <w:szCs w:val="24"/>
        </w:rPr>
        <w:t>ú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záväzné</w:t>
      </w:r>
      <w:r w:rsidRPr="002E3D8D">
        <w:rPr>
          <w:rFonts w:ascii="Times New Roman" w:hAnsi="Times New Roman" w:cs="Times New Roman"/>
          <w:sz w:val="24"/>
          <w:szCs w:val="24"/>
        </w:rPr>
        <w:t xml:space="preserve"> pr</w:t>
      </w:r>
      <w:r w:rsidR="000936E1" w:rsidRPr="002E3D8D">
        <w:rPr>
          <w:rFonts w:ascii="Times New Roman" w:hAnsi="Times New Roman" w:cs="Times New Roman"/>
          <w:sz w:val="24"/>
          <w:szCs w:val="24"/>
        </w:rPr>
        <w:t>e</w:t>
      </w:r>
      <w:r w:rsidRPr="002E3D8D">
        <w:rPr>
          <w:rFonts w:ascii="Times New Roman" w:hAnsi="Times New Roman" w:cs="Times New Roman"/>
          <w:sz w:val="24"/>
          <w:szCs w:val="24"/>
        </w:rPr>
        <w:t xml:space="preserve"> vše</w:t>
      </w:r>
      <w:r w:rsidR="000936E1" w:rsidRPr="002E3D8D">
        <w:rPr>
          <w:rFonts w:ascii="Times New Roman" w:hAnsi="Times New Roman" w:cs="Times New Roman"/>
          <w:sz w:val="24"/>
          <w:szCs w:val="24"/>
        </w:rPr>
        <w:t>tk</w:t>
      </w:r>
      <w:r w:rsidRPr="002E3D8D">
        <w:rPr>
          <w:rFonts w:ascii="Times New Roman" w:hAnsi="Times New Roman" w:cs="Times New Roman"/>
          <w:sz w:val="24"/>
          <w:szCs w:val="24"/>
        </w:rPr>
        <w:t>y dot</w:t>
      </w:r>
      <w:r w:rsidR="000936E1" w:rsidRPr="002E3D8D">
        <w:rPr>
          <w:rFonts w:ascii="Times New Roman" w:hAnsi="Times New Roman" w:cs="Times New Roman"/>
          <w:sz w:val="24"/>
          <w:szCs w:val="24"/>
        </w:rPr>
        <w:t>knut</w:t>
      </w:r>
      <w:r w:rsidRPr="002E3D8D">
        <w:rPr>
          <w:rFonts w:ascii="Times New Roman" w:hAnsi="Times New Roman" w:cs="Times New Roman"/>
          <w:sz w:val="24"/>
          <w:szCs w:val="24"/>
        </w:rPr>
        <w:t xml:space="preserve">é strany a v </w:t>
      </w:r>
      <w:r w:rsidR="000936E1" w:rsidRPr="002E3D8D">
        <w:rPr>
          <w:rFonts w:ascii="Times New Roman" w:hAnsi="Times New Roman" w:cs="Times New Roman"/>
          <w:sz w:val="24"/>
          <w:szCs w:val="24"/>
        </w:rPr>
        <w:t>Slovenskej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republike</w:t>
      </w:r>
      <w:r w:rsidRPr="002E3D8D">
        <w:rPr>
          <w:rFonts w:ascii="Times New Roman" w:hAnsi="Times New Roman" w:cs="Times New Roman"/>
          <w:sz w:val="24"/>
          <w:szCs w:val="24"/>
        </w:rPr>
        <w:t xml:space="preserve"> s</w:t>
      </w:r>
      <w:r w:rsidR="000936E1" w:rsidRPr="002E3D8D">
        <w:rPr>
          <w:rFonts w:ascii="Times New Roman" w:hAnsi="Times New Roman" w:cs="Times New Roman"/>
          <w:sz w:val="24"/>
          <w:szCs w:val="24"/>
        </w:rPr>
        <w:t>ú</w:t>
      </w:r>
      <w:r w:rsidR="001D6591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p</w:t>
      </w:r>
      <w:r w:rsidR="000936E1" w:rsidRPr="002E3D8D">
        <w:rPr>
          <w:rFonts w:ascii="Times New Roman" w:hAnsi="Times New Roman" w:cs="Times New Roman"/>
          <w:sz w:val="24"/>
          <w:szCs w:val="24"/>
        </w:rPr>
        <w:t>riamo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aplikovateľné</w:t>
      </w:r>
      <w:r w:rsidRPr="002E3D8D">
        <w:rPr>
          <w:rFonts w:ascii="Times New Roman" w:hAnsi="Times New Roman" w:cs="Times New Roman"/>
          <w:sz w:val="24"/>
          <w:szCs w:val="24"/>
        </w:rPr>
        <w:t xml:space="preserve"> bez nutnosti ich </w:t>
      </w:r>
      <w:r w:rsidR="000936E1" w:rsidRPr="002E3D8D">
        <w:rPr>
          <w:rFonts w:ascii="Times New Roman" w:hAnsi="Times New Roman" w:cs="Times New Roman"/>
          <w:sz w:val="24"/>
          <w:szCs w:val="24"/>
        </w:rPr>
        <w:t>transponovania do národnej legislatívy</w:t>
      </w:r>
      <w:r w:rsidRPr="002E3D8D">
        <w:rPr>
          <w:rFonts w:ascii="Times New Roman" w:hAnsi="Times New Roman" w:cs="Times New Roman"/>
          <w:sz w:val="24"/>
          <w:szCs w:val="24"/>
        </w:rPr>
        <w:t xml:space="preserve">. </w:t>
      </w:r>
      <w:r w:rsidR="002B6ABE" w:rsidRPr="002E3D8D">
        <w:rPr>
          <w:rFonts w:ascii="Times New Roman" w:hAnsi="Times New Roman" w:cs="Times New Roman"/>
          <w:sz w:val="24"/>
          <w:szCs w:val="24"/>
        </w:rPr>
        <w:t>N</w:t>
      </w:r>
      <w:r w:rsidR="002D4C2C">
        <w:rPr>
          <w:rFonts w:ascii="Times New Roman" w:hAnsi="Times New Roman" w:cs="Times New Roman"/>
          <w:sz w:val="24"/>
          <w:szCs w:val="24"/>
        </w:rPr>
        <w:t>ariadenia</w:t>
      </w:r>
      <w:r w:rsidR="000936E1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RfG/</w:t>
      </w:r>
      <w:r w:rsidR="00B96289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 xml:space="preserve">DCC/HVDC </w:t>
      </w:r>
      <w:r w:rsidR="000936E1" w:rsidRPr="002E3D8D">
        <w:rPr>
          <w:rFonts w:ascii="Times New Roman" w:hAnsi="Times New Roman" w:cs="Times New Roman"/>
          <w:sz w:val="24"/>
          <w:szCs w:val="24"/>
        </w:rPr>
        <w:t>obsahujú</w:t>
      </w:r>
      <w:r w:rsidRPr="002E3D8D">
        <w:rPr>
          <w:rFonts w:ascii="Times New Roman" w:hAnsi="Times New Roman" w:cs="Times New Roman"/>
          <w:sz w:val="24"/>
          <w:szCs w:val="24"/>
        </w:rPr>
        <w:t xml:space="preserve"> ustanoven</w:t>
      </w:r>
      <w:r w:rsidR="000936E1" w:rsidRPr="002E3D8D">
        <w:rPr>
          <w:rFonts w:ascii="Times New Roman" w:hAnsi="Times New Roman" w:cs="Times New Roman"/>
          <w:sz w:val="24"/>
          <w:szCs w:val="24"/>
        </w:rPr>
        <w:t>ia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8D6222" w:rsidRPr="002E3D8D">
        <w:rPr>
          <w:rFonts w:ascii="Times New Roman" w:hAnsi="Times New Roman" w:cs="Times New Roman"/>
          <w:sz w:val="24"/>
          <w:szCs w:val="24"/>
        </w:rPr>
        <w:t xml:space="preserve">týkajúce sa </w:t>
      </w:r>
      <w:r w:rsidR="000936E1" w:rsidRPr="002E3D8D">
        <w:rPr>
          <w:rFonts w:ascii="Times New Roman" w:hAnsi="Times New Roman" w:cs="Times New Roman"/>
          <w:sz w:val="24"/>
          <w:szCs w:val="24"/>
        </w:rPr>
        <w:t>pripojeni</w:t>
      </w:r>
      <w:r w:rsidR="008D6222" w:rsidRPr="002E3D8D">
        <w:rPr>
          <w:rFonts w:ascii="Times New Roman" w:hAnsi="Times New Roman" w:cs="Times New Roman"/>
          <w:sz w:val="24"/>
          <w:szCs w:val="24"/>
        </w:rPr>
        <w:t>a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8D6222" w:rsidRPr="002E3D8D">
        <w:rPr>
          <w:rFonts w:ascii="Times New Roman" w:hAnsi="Times New Roman" w:cs="Times New Roman"/>
          <w:sz w:val="24"/>
          <w:szCs w:val="24"/>
        </w:rPr>
        <w:t xml:space="preserve">do </w:t>
      </w:r>
      <w:r w:rsidR="000936E1" w:rsidRPr="002E3D8D">
        <w:rPr>
          <w:rFonts w:ascii="Times New Roman" w:hAnsi="Times New Roman" w:cs="Times New Roman"/>
          <w:sz w:val="24"/>
          <w:szCs w:val="24"/>
        </w:rPr>
        <w:t>prenosovej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ale</w:t>
      </w:r>
      <w:r w:rsidRPr="002E3D8D">
        <w:rPr>
          <w:rFonts w:ascii="Times New Roman" w:hAnsi="Times New Roman" w:cs="Times New Roman"/>
          <w:sz w:val="24"/>
          <w:szCs w:val="24"/>
        </w:rPr>
        <w:t>bo distribučn</w:t>
      </w:r>
      <w:r w:rsidR="000936E1" w:rsidRPr="002E3D8D">
        <w:rPr>
          <w:rFonts w:ascii="Times New Roman" w:hAnsi="Times New Roman" w:cs="Times New Roman"/>
          <w:sz w:val="24"/>
          <w:szCs w:val="24"/>
        </w:rPr>
        <w:t>ej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sústav</w:t>
      </w:r>
      <w:r w:rsidR="00B47EDA">
        <w:rPr>
          <w:rFonts w:ascii="Times New Roman" w:hAnsi="Times New Roman" w:cs="Times New Roman"/>
          <w:sz w:val="24"/>
          <w:szCs w:val="24"/>
        </w:rPr>
        <w:t>y</w:t>
      </w:r>
      <w:r w:rsidR="007C18B4">
        <w:rPr>
          <w:rFonts w:ascii="Times New Roman" w:hAnsi="Times New Roman" w:cs="Times New Roman"/>
          <w:sz w:val="24"/>
          <w:szCs w:val="24"/>
        </w:rPr>
        <w:t xml:space="preserve"> </w:t>
      </w:r>
      <w:r w:rsidR="00B47EDA">
        <w:rPr>
          <w:rFonts w:ascii="Times New Roman" w:hAnsi="Times New Roman" w:cs="Times New Roman"/>
          <w:sz w:val="24"/>
          <w:szCs w:val="24"/>
        </w:rPr>
        <w:t>pre: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F2610" w14:textId="35B4C998" w:rsidR="001D6591" w:rsidRPr="008412D3" w:rsidRDefault="00D12505" w:rsidP="007C18B4">
      <w:pPr>
        <w:pStyle w:val="Odsekzoznamu"/>
        <w:numPr>
          <w:ilvl w:val="0"/>
          <w:numId w:val="10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6ABE" w:rsidRPr="002E3D8D">
        <w:rPr>
          <w:rFonts w:ascii="Times New Roman" w:hAnsi="Times New Roman" w:cs="Times New Roman"/>
          <w:sz w:val="24"/>
          <w:szCs w:val="24"/>
        </w:rPr>
        <w:t>ariaden</w:t>
      </w:r>
      <w:r w:rsidR="006866BD" w:rsidRPr="002E3D8D">
        <w:rPr>
          <w:rFonts w:ascii="Times New Roman" w:hAnsi="Times New Roman" w:cs="Times New Roman"/>
          <w:sz w:val="24"/>
          <w:szCs w:val="24"/>
        </w:rPr>
        <w:t>ia</w:t>
      </w:r>
      <w:r w:rsidR="002B6ABE" w:rsidRPr="002E3D8D">
        <w:rPr>
          <w:rFonts w:ascii="Times New Roman" w:hAnsi="Times New Roman" w:cs="Times New Roman"/>
          <w:sz w:val="24"/>
          <w:szCs w:val="24"/>
        </w:rPr>
        <w:t xml:space="preserve"> na výrobu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elektrick</w:t>
      </w:r>
      <w:r w:rsidR="000936E1" w:rsidRPr="002E3D8D">
        <w:rPr>
          <w:rFonts w:ascii="Times New Roman" w:hAnsi="Times New Roman" w:cs="Times New Roman"/>
          <w:sz w:val="24"/>
          <w:szCs w:val="24"/>
        </w:rPr>
        <w:t>ej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energie, </w:t>
      </w:r>
      <w:r w:rsidR="006866BD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F54910" w:rsidRPr="002E3D8D">
        <w:rPr>
          <w:rFonts w:ascii="Times New Roman" w:hAnsi="Times New Roman" w:cs="Times New Roman"/>
          <w:sz w:val="24"/>
          <w:szCs w:val="24"/>
        </w:rPr>
        <w:t>najmä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synchrónn</w:t>
      </w:r>
      <w:r w:rsidR="00B47EDA">
        <w:rPr>
          <w:rFonts w:ascii="Times New Roman" w:hAnsi="Times New Roman" w:cs="Times New Roman"/>
          <w:sz w:val="24"/>
          <w:szCs w:val="24"/>
        </w:rPr>
        <w:t>e</w:t>
      </w:r>
      <w:r w:rsidR="00F54910" w:rsidRPr="002E3D8D">
        <w:rPr>
          <w:rFonts w:ascii="Times New Roman" w:hAnsi="Times New Roman" w:cs="Times New Roman"/>
          <w:sz w:val="24"/>
          <w:szCs w:val="24"/>
        </w:rPr>
        <w:t xml:space="preserve"> jednotk</w:t>
      </w:r>
      <w:r w:rsidR="00B47EDA">
        <w:rPr>
          <w:rFonts w:ascii="Times New Roman" w:hAnsi="Times New Roman" w:cs="Times New Roman"/>
          <w:sz w:val="24"/>
          <w:szCs w:val="24"/>
        </w:rPr>
        <w:t>y</w:t>
      </w:r>
      <w:r w:rsidR="00F54910" w:rsidRPr="002E3D8D">
        <w:rPr>
          <w:rFonts w:ascii="Times New Roman" w:hAnsi="Times New Roman" w:cs="Times New Roman"/>
          <w:sz w:val="24"/>
          <w:szCs w:val="24"/>
        </w:rPr>
        <w:t xml:space="preserve"> na </w:t>
      </w:r>
      <w:r w:rsidR="009D3BF6" w:rsidRPr="002E3D8D">
        <w:rPr>
          <w:rFonts w:ascii="Times New Roman" w:hAnsi="Times New Roman" w:cs="Times New Roman"/>
          <w:sz w:val="24"/>
          <w:szCs w:val="24"/>
        </w:rPr>
        <w:t>výrob</w:t>
      </w:r>
      <w:r w:rsidR="00F54910" w:rsidRPr="002E3D8D">
        <w:rPr>
          <w:rFonts w:ascii="Times New Roman" w:hAnsi="Times New Roman" w:cs="Times New Roman"/>
          <w:sz w:val="24"/>
          <w:szCs w:val="24"/>
        </w:rPr>
        <w:t>u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F54910" w:rsidRPr="002E3D8D">
        <w:rPr>
          <w:rFonts w:ascii="Times New Roman" w:hAnsi="Times New Roman" w:cs="Times New Roman"/>
          <w:sz w:val="24"/>
          <w:szCs w:val="24"/>
        </w:rPr>
        <w:t>elektrickej energie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, </w:t>
      </w:r>
      <w:r w:rsidR="00F54910" w:rsidRPr="002E3D8D">
        <w:rPr>
          <w:rFonts w:ascii="Times New Roman" w:hAnsi="Times New Roman" w:cs="Times New Roman"/>
          <w:sz w:val="24"/>
          <w:szCs w:val="24"/>
        </w:rPr>
        <w:t>jednotk</w:t>
      </w:r>
      <w:r w:rsidR="00B47EDA">
        <w:rPr>
          <w:rFonts w:ascii="Times New Roman" w:hAnsi="Times New Roman" w:cs="Times New Roman"/>
          <w:sz w:val="24"/>
          <w:szCs w:val="24"/>
        </w:rPr>
        <w:t>y</w:t>
      </w:r>
      <w:r w:rsidR="00F54910" w:rsidRPr="002E3D8D">
        <w:rPr>
          <w:rFonts w:ascii="Times New Roman" w:hAnsi="Times New Roman" w:cs="Times New Roman"/>
          <w:sz w:val="24"/>
          <w:szCs w:val="24"/>
        </w:rPr>
        <w:t xml:space="preserve"> parku zdrojov a jednotk</w:t>
      </w:r>
      <w:r w:rsidR="00B47EDA">
        <w:rPr>
          <w:rFonts w:ascii="Times New Roman" w:hAnsi="Times New Roman" w:cs="Times New Roman"/>
          <w:sz w:val="24"/>
          <w:szCs w:val="24"/>
        </w:rPr>
        <w:t>y</w:t>
      </w:r>
      <w:r w:rsidR="00F54910" w:rsidRPr="002E3D8D">
        <w:rPr>
          <w:rFonts w:ascii="Times New Roman" w:hAnsi="Times New Roman" w:cs="Times New Roman"/>
          <w:sz w:val="24"/>
          <w:szCs w:val="24"/>
        </w:rPr>
        <w:t xml:space="preserve"> parku zdrojov prevádzkovaných na</w:t>
      </w:r>
      <w:r w:rsidR="006866BD" w:rsidRPr="002E3D8D">
        <w:rPr>
          <w:rFonts w:ascii="Times New Roman" w:hAnsi="Times New Roman" w:cs="Times New Roman"/>
          <w:sz w:val="24"/>
          <w:szCs w:val="24"/>
        </w:rPr>
        <w:t> </w:t>
      </w:r>
      <w:r w:rsidR="00F54910" w:rsidRPr="002E3D8D">
        <w:rPr>
          <w:rFonts w:ascii="Times New Roman" w:hAnsi="Times New Roman" w:cs="Times New Roman"/>
          <w:sz w:val="24"/>
          <w:szCs w:val="24"/>
        </w:rPr>
        <w:t>mori</w:t>
      </w:r>
      <w:r w:rsidR="006866BD" w:rsidRPr="002E3D8D">
        <w:rPr>
          <w:rFonts w:ascii="Times New Roman" w:hAnsi="Times New Roman" w:cs="Times New Roman"/>
          <w:sz w:val="24"/>
          <w:szCs w:val="24"/>
        </w:rPr>
        <w:t xml:space="preserve"> pripojených </w:t>
      </w:r>
      <w:r w:rsidR="00F54910" w:rsidRPr="002E3D8D">
        <w:rPr>
          <w:rFonts w:ascii="Times New Roman" w:hAnsi="Times New Roman" w:cs="Times New Roman"/>
          <w:sz w:val="24"/>
          <w:szCs w:val="24"/>
        </w:rPr>
        <w:t>do prepojenej elektrizačnej sústavy</w:t>
      </w:r>
      <w:r w:rsidR="006866BD" w:rsidRPr="002E3D8D">
        <w:rPr>
          <w:rFonts w:ascii="Times New Roman" w:hAnsi="Times New Roman" w:cs="Times New Roman"/>
          <w:sz w:val="24"/>
          <w:szCs w:val="24"/>
        </w:rPr>
        <w:t>;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A8C19" w14:textId="66031106" w:rsidR="001D6591" w:rsidRPr="008412D3" w:rsidRDefault="00D12505" w:rsidP="007C18B4">
      <w:pPr>
        <w:pStyle w:val="Odsekzoznamu"/>
        <w:numPr>
          <w:ilvl w:val="0"/>
          <w:numId w:val="10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54910" w:rsidRPr="002E3D8D">
        <w:rPr>
          <w:rFonts w:ascii="Times New Roman" w:hAnsi="Times New Roman" w:cs="Times New Roman"/>
          <w:sz w:val="24"/>
          <w:szCs w:val="24"/>
        </w:rPr>
        <w:t>ové o</w:t>
      </w:r>
      <w:r w:rsidR="000936E1" w:rsidRPr="002E3D8D">
        <w:rPr>
          <w:rFonts w:ascii="Times New Roman" w:hAnsi="Times New Roman" w:cs="Times New Roman"/>
          <w:sz w:val="24"/>
          <w:szCs w:val="24"/>
        </w:rPr>
        <w:t>dberné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elektrick</w:t>
      </w:r>
      <w:r w:rsidR="000936E1" w:rsidRPr="002E3D8D">
        <w:rPr>
          <w:rFonts w:ascii="Times New Roman" w:hAnsi="Times New Roman" w:cs="Times New Roman"/>
          <w:sz w:val="24"/>
          <w:szCs w:val="24"/>
        </w:rPr>
        <w:t>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za</w:t>
      </w:r>
      <w:r w:rsidR="000936E1" w:rsidRPr="002E3D8D">
        <w:rPr>
          <w:rFonts w:ascii="Times New Roman" w:hAnsi="Times New Roman" w:cs="Times New Roman"/>
          <w:sz w:val="24"/>
          <w:szCs w:val="24"/>
        </w:rPr>
        <w:t>riadenia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pripojené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F54910" w:rsidRPr="002E3D8D">
        <w:rPr>
          <w:rFonts w:ascii="Times New Roman" w:hAnsi="Times New Roman" w:cs="Times New Roman"/>
          <w:sz w:val="24"/>
          <w:szCs w:val="24"/>
        </w:rPr>
        <w:t>do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prenosovej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sústav</w:t>
      </w:r>
      <w:r w:rsidR="00F54910" w:rsidRPr="002E3D8D">
        <w:rPr>
          <w:rFonts w:ascii="Times New Roman" w:hAnsi="Times New Roman" w:cs="Times New Roman"/>
          <w:sz w:val="24"/>
          <w:szCs w:val="24"/>
        </w:rPr>
        <w:t>y</w:t>
      </w:r>
      <w:r w:rsidR="006866BD" w:rsidRPr="002E3D8D">
        <w:rPr>
          <w:rFonts w:ascii="Times New Roman" w:hAnsi="Times New Roman" w:cs="Times New Roman"/>
          <w:sz w:val="24"/>
          <w:szCs w:val="24"/>
        </w:rPr>
        <w:t>,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402673" w:rsidRPr="002E3D8D">
        <w:rPr>
          <w:rFonts w:ascii="Times New Roman" w:hAnsi="Times New Roman" w:cs="Times New Roman"/>
          <w:sz w:val="24"/>
          <w:szCs w:val="24"/>
        </w:rPr>
        <w:t xml:space="preserve">nové </w:t>
      </w:r>
      <w:r w:rsidR="009D3BF6" w:rsidRPr="002E3D8D">
        <w:rPr>
          <w:rFonts w:ascii="Times New Roman" w:hAnsi="Times New Roman" w:cs="Times New Roman"/>
          <w:sz w:val="24"/>
          <w:szCs w:val="24"/>
        </w:rPr>
        <w:t>distribučn</w:t>
      </w:r>
      <w:r w:rsidR="000936E1" w:rsidRPr="002E3D8D">
        <w:rPr>
          <w:rFonts w:ascii="Times New Roman" w:hAnsi="Times New Roman" w:cs="Times New Roman"/>
          <w:sz w:val="24"/>
          <w:szCs w:val="24"/>
        </w:rPr>
        <w:t>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za</w:t>
      </w:r>
      <w:r w:rsidR="000936E1" w:rsidRPr="002E3D8D">
        <w:rPr>
          <w:rFonts w:ascii="Times New Roman" w:hAnsi="Times New Roman" w:cs="Times New Roman"/>
          <w:sz w:val="24"/>
          <w:szCs w:val="24"/>
        </w:rPr>
        <w:t>riadenia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pripojené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402673" w:rsidRPr="002E3D8D">
        <w:rPr>
          <w:rFonts w:ascii="Times New Roman" w:hAnsi="Times New Roman" w:cs="Times New Roman"/>
          <w:sz w:val="24"/>
          <w:szCs w:val="24"/>
        </w:rPr>
        <w:t>do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prenosovej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sústav</w:t>
      </w:r>
      <w:r w:rsidR="00402673" w:rsidRPr="002E3D8D">
        <w:rPr>
          <w:rFonts w:ascii="Times New Roman" w:hAnsi="Times New Roman" w:cs="Times New Roman"/>
          <w:sz w:val="24"/>
          <w:szCs w:val="24"/>
        </w:rPr>
        <w:t>y</w:t>
      </w:r>
      <w:r w:rsidR="006866BD" w:rsidRPr="002E3D8D">
        <w:rPr>
          <w:rFonts w:ascii="Times New Roman" w:hAnsi="Times New Roman" w:cs="Times New Roman"/>
          <w:sz w:val="24"/>
          <w:szCs w:val="24"/>
        </w:rPr>
        <w:t>,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402673" w:rsidRPr="002E3D8D">
        <w:rPr>
          <w:rFonts w:ascii="Times New Roman" w:hAnsi="Times New Roman" w:cs="Times New Roman"/>
          <w:sz w:val="24"/>
          <w:szCs w:val="24"/>
        </w:rPr>
        <w:t xml:space="preserve">nové </w:t>
      </w:r>
      <w:r w:rsidR="009D3BF6" w:rsidRPr="002E3D8D">
        <w:rPr>
          <w:rFonts w:ascii="Times New Roman" w:hAnsi="Times New Roman" w:cs="Times New Roman"/>
          <w:sz w:val="24"/>
          <w:szCs w:val="24"/>
        </w:rPr>
        <w:t>distribučn</w:t>
      </w:r>
      <w:r w:rsidR="000936E1" w:rsidRPr="002E3D8D">
        <w:rPr>
          <w:rFonts w:ascii="Times New Roman" w:hAnsi="Times New Roman" w:cs="Times New Roman"/>
          <w:sz w:val="24"/>
          <w:szCs w:val="24"/>
        </w:rPr>
        <w:t>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sústavy</w:t>
      </w:r>
      <w:r w:rsidR="009D3BF6" w:rsidRPr="002E3D8D">
        <w:rPr>
          <w:rFonts w:ascii="Times New Roman" w:hAnsi="Times New Roman" w:cs="Times New Roman"/>
          <w:sz w:val="24"/>
          <w:szCs w:val="24"/>
        </w:rPr>
        <w:t>, v</w:t>
      </w:r>
      <w:r w:rsidR="000936E1" w:rsidRPr="002E3D8D">
        <w:rPr>
          <w:rFonts w:ascii="Times New Roman" w:hAnsi="Times New Roman" w:cs="Times New Roman"/>
          <w:sz w:val="24"/>
          <w:szCs w:val="24"/>
        </w:rPr>
        <w:t>rátane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402673" w:rsidRPr="002E3D8D">
        <w:rPr>
          <w:rFonts w:ascii="Times New Roman" w:hAnsi="Times New Roman" w:cs="Times New Roman"/>
          <w:sz w:val="24"/>
          <w:szCs w:val="24"/>
        </w:rPr>
        <w:t xml:space="preserve">nových </w:t>
      </w:r>
      <w:r w:rsidR="000936E1" w:rsidRPr="002E3D8D">
        <w:rPr>
          <w:rFonts w:ascii="Times New Roman" w:hAnsi="Times New Roman" w:cs="Times New Roman"/>
          <w:sz w:val="24"/>
          <w:szCs w:val="24"/>
        </w:rPr>
        <w:t>uzavretých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distribučných</w:t>
      </w:r>
      <w:r w:rsidR="001D6591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sústav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; </w:t>
      </w:r>
      <w:r w:rsidR="00402673" w:rsidRPr="002E3D8D">
        <w:rPr>
          <w:rFonts w:ascii="Times New Roman" w:hAnsi="Times New Roman" w:cs="Times New Roman"/>
          <w:sz w:val="24"/>
          <w:szCs w:val="24"/>
        </w:rPr>
        <w:t xml:space="preserve">nové </w:t>
      </w:r>
      <w:r w:rsidR="000936E1" w:rsidRPr="002E3D8D">
        <w:rPr>
          <w:rFonts w:ascii="Times New Roman" w:hAnsi="Times New Roman" w:cs="Times New Roman"/>
          <w:sz w:val="24"/>
          <w:szCs w:val="24"/>
        </w:rPr>
        <w:t>odberné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jednotky</w:t>
      </w:r>
      <w:r w:rsidR="00402673" w:rsidRPr="002E3D8D">
        <w:rPr>
          <w:rFonts w:ascii="Times New Roman" w:hAnsi="Times New Roman" w:cs="Times New Roman"/>
          <w:sz w:val="24"/>
          <w:szCs w:val="24"/>
        </w:rPr>
        <w:t xml:space="preserve">, ktoré </w:t>
      </w:r>
      <w:r w:rsidR="009E7BE9" w:rsidRPr="002E3D8D">
        <w:rPr>
          <w:rFonts w:ascii="Times New Roman" w:hAnsi="Times New Roman" w:cs="Times New Roman"/>
          <w:sz w:val="24"/>
          <w:szCs w:val="24"/>
        </w:rPr>
        <w:t>vyu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žíva </w:t>
      </w:r>
      <w:r w:rsidR="000936E1" w:rsidRPr="002E3D8D">
        <w:rPr>
          <w:rFonts w:ascii="Times New Roman" w:hAnsi="Times New Roman" w:cs="Times New Roman"/>
          <w:sz w:val="24"/>
          <w:szCs w:val="24"/>
        </w:rPr>
        <w:t>odbern</w:t>
      </w:r>
      <w:r w:rsidR="009E7BE9" w:rsidRPr="002E3D8D">
        <w:rPr>
          <w:rFonts w:ascii="Times New Roman" w:hAnsi="Times New Roman" w:cs="Times New Roman"/>
          <w:sz w:val="24"/>
          <w:szCs w:val="24"/>
        </w:rPr>
        <w:t>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elektrick</w:t>
      </w:r>
      <w:r w:rsidR="009E7BE9" w:rsidRPr="002E3D8D">
        <w:rPr>
          <w:rFonts w:ascii="Times New Roman" w:hAnsi="Times New Roman" w:cs="Times New Roman"/>
          <w:sz w:val="24"/>
          <w:szCs w:val="24"/>
        </w:rPr>
        <w:t>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zariaden</w:t>
      </w:r>
      <w:r w:rsidR="009E7BE9" w:rsidRPr="002E3D8D">
        <w:rPr>
          <w:rFonts w:ascii="Times New Roman" w:hAnsi="Times New Roman" w:cs="Times New Roman"/>
          <w:sz w:val="24"/>
          <w:szCs w:val="24"/>
        </w:rPr>
        <w:t>ie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al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ebo </w:t>
      </w:r>
      <w:r w:rsidR="000936E1" w:rsidRPr="002E3D8D">
        <w:rPr>
          <w:rFonts w:ascii="Times New Roman" w:hAnsi="Times New Roman" w:cs="Times New Roman"/>
          <w:sz w:val="24"/>
          <w:szCs w:val="24"/>
        </w:rPr>
        <w:t>uzavret</w:t>
      </w:r>
      <w:r w:rsidR="006866BD" w:rsidRPr="002E3D8D">
        <w:rPr>
          <w:rFonts w:ascii="Times New Roman" w:hAnsi="Times New Roman" w:cs="Times New Roman"/>
          <w:sz w:val="24"/>
          <w:szCs w:val="24"/>
        </w:rPr>
        <w:t>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distribučn</w:t>
      </w:r>
      <w:r w:rsidR="006866BD" w:rsidRPr="002E3D8D">
        <w:rPr>
          <w:rFonts w:ascii="Times New Roman" w:hAnsi="Times New Roman" w:cs="Times New Roman"/>
          <w:sz w:val="24"/>
          <w:szCs w:val="24"/>
        </w:rPr>
        <w:t>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sústav</w:t>
      </w:r>
      <w:r w:rsidR="006866BD" w:rsidRPr="002E3D8D">
        <w:rPr>
          <w:rFonts w:ascii="Times New Roman" w:hAnsi="Times New Roman" w:cs="Times New Roman"/>
          <w:sz w:val="24"/>
          <w:szCs w:val="24"/>
        </w:rPr>
        <w:t>y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9E7BE9" w:rsidRPr="002E3D8D">
        <w:rPr>
          <w:rFonts w:ascii="Times New Roman" w:hAnsi="Times New Roman" w:cs="Times New Roman"/>
          <w:sz w:val="24"/>
          <w:szCs w:val="24"/>
        </w:rPr>
        <w:t>na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poskytovani</w:t>
      </w:r>
      <w:r w:rsidR="00524065">
        <w:rPr>
          <w:rFonts w:ascii="Times New Roman" w:hAnsi="Times New Roman" w:cs="Times New Roman"/>
          <w:sz w:val="24"/>
          <w:szCs w:val="24"/>
        </w:rPr>
        <w:t>e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0936E1" w:rsidRPr="002E3D8D">
        <w:rPr>
          <w:rFonts w:ascii="Times New Roman" w:hAnsi="Times New Roman" w:cs="Times New Roman"/>
          <w:sz w:val="24"/>
          <w:szCs w:val="24"/>
        </w:rPr>
        <w:t>služieb</w:t>
      </w:r>
      <w:r w:rsidR="009E7BE9" w:rsidRPr="002E3D8D">
        <w:rPr>
          <w:rFonts w:ascii="Times New Roman" w:hAnsi="Times New Roman" w:cs="Times New Roman"/>
          <w:sz w:val="24"/>
          <w:szCs w:val="24"/>
        </w:rPr>
        <w:t xml:space="preserve"> riadenia odberu pre</w:t>
      </w:r>
      <w:r w:rsidR="006866BD" w:rsidRPr="002E3D8D">
        <w:rPr>
          <w:rFonts w:ascii="Times New Roman" w:hAnsi="Times New Roman" w:cs="Times New Roman"/>
          <w:sz w:val="24"/>
          <w:szCs w:val="24"/>
        </w:rPr>
        <w:t> </w:t>
      </w:r>
      <w:r w:rsidR="006E35D9" w:rsidRPr="002E3D8D">
        <w:rPr>
          <w:rFonts w:ascii="Times New Roman" w:hAnsi="Times New Roman" w:cs="Times New Roman"/>
          <w:sz w:val="24"/>
          <w:szCs w:val="24"/>
        </w:rPr>
        <w:t>príslušný</w:t>
      </w:r>
      <w:r w:rsidR="009E7BE9" w:rsidRPr="002E3D8D">
        <w:rPr>
          <w:rFonts w:ascii="Times New Roman" w:hAnsi="Times New Roman" w:cs="Times New Roman"/>
          <w:sz w:val="24"/>
          <w:szCs w:val="24"/>
        </w:rPr>
        <w:t>ch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pr</w:t>
      </w:r>
      <w:r w:rsidR="006E35D9" w:rsidRPr="002E3D8D">
        <w:rPr>
          <w:rFonts w:ascii="Times New Roman" w:hAnsi="Times New Roman" w:cs="Times New Roman"/>
          <w:sz w:val="24"/>
          <w:szCs w:val="24"/>
        </w:rPr>
        <w:t>evádzkovateľo</w:t>
      </w:r>
      <w:r w:rsidR="009E7BE9" w:rsidRPr="002E3D8D">
        <w:rPr>
          <w:rFonts w:ascii="Times New Roman" w:hAnsi="Times New Roman" w:cs="Times New Roman"/>
          <w:sz w:val="24"/>
          <w:szCs w:val="24"/>
        </w:rPr>
        <w:t>v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sústav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a </w:t>
      </w:r>
      <w:r w:rsidR="006E35D9" w:rsidRPr="002E3D8D">
        <w:rPr>
          <w:rFonts w:ascii="Times New Roman" w:hAnsi="Times New Roman" w:cs="Times New Roman"/>
          <w:sz w:val="24"/>
          <w:szCs w:val="24"/>
        </w:rPr>
        <w:t>príslušným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pr</w:t>
      </w:r>
      <w:r w:rsidR="006E35D9" w:rsidRPr="002E3D8D">
        <w:rPr>
          <w:rFonts w:ascii="Times New Roman" w:hAnsi="Times New Roman" w:cs="Times New Roman"/>
          <w:sz w:val="24"/>
          <w:szCs w:val="24"/>
        </w:rPr>
        <w:t>evádzkovateľom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prenosových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sústav</w:t>
      </w:r>
      <w:r w:rsidR="006866BD" w:rsidRPr="002E3D8D">
        <w:rPr>
          <w:rFonts w:ascii="Times New Roman" w:hAnsi="Times New Roman" w:cs="Times New Roman"/>
          <w:sz w:val="24"/>
          <w:szCs w:val="24"/>
        </w:rPr>
        <w:t>;</w:t>
      </w:r>
    </w:p>
    <w:p w14:paraId="20196899" w14:textId="06BA90E9" w:rsidR="009D3BF6" w:rsidRPr="002E3D8D" w:rsidRDefault="00D12505" w:rsidP="007C18B4">
      <w:pPr>
        <w:pStyle w:val="Odsekzoznamu"/>
        <w:numPr>
          <w:ilvl w:val="0"/>
          <w:numId w:val="10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35D9" w:rsidRPr="002E3D8D">
        <w:rPr>
          <w:rFonts w:ascii="Times New Roman" w:hAnsi="Times New Roman" w:cs="Times New Roman"/>
          <w:sz w:val="24"/>
          <w:szCs w:val="24"/>
        </w:rPr>
        <w:t>ysokonapäťové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F11654" w:rsidRPr="002E3D8D">
        <w:rPr>
          <w:rFonts w:ascii="Times New Roman" w:hAnsi="Times New Roman" w:cs="Times New Roman"/>
          <w:sz w:val="24"/>
          <w:szCs w:val="24"/>
        </w:rPr>
        <w:t xml:space="preserve">sústavy </w:t>
      </w:r>
      <w:r w:rsidR="006E35D9" w:rsidRPr="002E3D8D">
        <w:rPr>
          <w:rFonts w:ascii="Times New Roman" w:hAnsi="Times New Roman" w:cs="Times New Roman"/>
          <w:sz w:val="24"/>
          <w:szCs w:val="24"/>
        </w:rPr>
        <w:t>jednosmerné</w:t>
      </w:r>
      <w:r w:rsidR="00F11654" w:rsidRPr="002E3D8D">
        <w:rPr>
          <w:rFonts w:ascii="Times New Roman" w:hAnsi="Times New Roman" w:cs="Times New Roman"/>
          <w:sz w:val="24"/>
          <w:szCs w:val="24"/>
        </w:rPr>
        <w:t>ho prúd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F11654" w:rsidRPr="002E3D8D">
        <w:rPr>
          <w:rFonts w:ascii="Times New Roman" w:hAnsi="Times New Roman" w:cs="Times New Roman"/>
          <w:sz w:val="24"/>
          <w:szCs w:val="24"/>
        </w:rPr>
        <w:t xml:space="preserve">(HVDC) 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74556855"/>
      <w:r w:rsidR="00F11654" w:rsidRPr="002E3D8D">
        <w:rPr>
          <w:rFonts w:ascii="Times New Roman" w:hAnsi="Times New Roman" w:cs="Times New Roman"/>
          <w:sz w:val="24"/>
          <w:szCs w:val="24"/>
        </w:rPr>
        <w:t>jednosmerne pripojen</w:t>
      </w:r>
      <w:r w:rsidR="006866BD" w:rsidRPr="002E3D8D">
        <w:rPr>
          <w:rFonts w:ascii="Times New Roman" w:hAnsi="Times New Roman" w:cs="Times New Roman"/>
          <w:sz w:val="24"/>
          <w:szCs w:val="24"/>
        </w:rPr>
        <w:t>é</w:t>
      </w:r>
      <w:r w:rsidR="00F11654" w:rsidRPr="002E3D8D">
        <w:rPr>
          <w:rFonts w:ascii="Times New Roman" w:hAnsi="Times New Roman" w:cs="Times New Roman"/>
          <w:sz w:val="24"/>
          <w:szCs w:val="24"/>
        </w:rPr>
        <w:t xml:space="preserve"> jednot</w:t>
      </w:r>
      <w:r w:rsidR="006866BD" w:rsidRPr="002E3D8D">
        <w:rPr>
          <w:rFonts w:ascii="Times New Roman" w:hAnsi="Times New Roman" w:cs="Times New Roman"/>
          <w:sz w:val="24"/>
          <w:szCs w:val="24"/>
        </w:rPr>
        <w:t xml:space="preserve">ky </w:t>
      </w:r>
      <w:r w:rsidR="00F11654" w:rsidRPr="002E3D8D">
        <w:rPr>
          <w:rFonts w:ascii="Times New Roman" w:hAnsi="Times New Roman" w:cs="Times New Roman"/>
          <w:sz w:val="24"/>
          <w:szCs w:val="24"/>
        </w:rPr>
        <w:t xml:space="preserve">parku zdrojov </w:t>
      </w:r>
      <w:r w:rsidR="006866BD" w:rsidRPr="002E3D8D">
        <w:rPr>
          <w:rFonts w:ascii="Times New Roman" w:hAnsi="Times New Roman" w:cs="Times New Roman"/>
          <w:sz w:val="24"/>
          <w:szCs w:val="24"/>
        </w:rPr>
        <w:t xml:space="preserve">pripojené </w:t>
      </w:r>
      <w:r w:rsidR="00F11654" w:rsidRPr="002E3D8D">
        <w:rPr>
          <w:rFonts w:ascii="Times New Roman" w:hAnsi="Times New Roman" w:cs="Times New Roman"/>
          <w:sz w:val="24"/>
          <w:szCs w:val="24"/>
        </w:rPr>
        <w:t>do elektrizačnej sústavy</w:t>
      </w:r>
      <w:r w:rsidR="009D3BF6" w:rsidRPr="002E3D8D">
        <w:rPr>
          <w:rFonts w:ascii="Times New Roman" w:hAnsi="Times New Roman" w:cs="Times New Roman"/>
          <w:sz w:val="24"/>
          <w:szCs w:val="24"/>
        </w:rPr>
        <w:t>.</w:t>
      </w:r>
      <w:r w:rsidR="00F11654" w:rsidRPr="007C18B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C950C7B" w14:textId="77777777" w:rsidR="001D6591" w:rsidRPr="008412D3" w:rsidRDefault="001D6591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4EA94" w14:textId="1667ED9F" w:rsidR="009D3BF6" w:rsidRPr="002E3D8D" w:rsidRDefault="009D3BF6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D3">
        <w:rPr>
          <w:rFonts w:ascii="Times New Roman" w:hAnsi="Times New Roman" w:cs="Times New Roman"/>
          <w:sz w:val="24"/>
          <w:szCs w:val="24"/>
        </w:rPr>
        <w:t>C</w:t>
      </w:r>
      <w:r w:rsidR="006E35D9" w:rsidRPr="00D12505">
        <w:rPr>
          <w:rFonts w:ascii="Times New Roman" w:hAnsi="Times New Roman" w:cs="Times New Roman"/>
          <w:sz w:val="24"/>
          <w:szCs w:val="24"/>
        </w:rPr>
        <w:t>ieľo</w:t>
      </w:r>
      <w:r w:rsidRPr="002E3D8D">
        <w:rPr>
          <w:rFonts w:ascii="Times New Roman" w:hAnsi="Times New Roman" w:cs="Times New Roman"/>
          <w:sz w:val="24"/>
          <w:szCs w:val="24"/>
        </w:rPr>
        <w:t>m na</w:t>
      </w:r>
      <w:r w:rsidR="006E35D9" w:rsidRPr="002E3D8D">
        <w:rPr>
          <w:rFonts w:ascii="Times New Roman" w:hAnsi="Times New Roman" w:cs="Times New Roman"/>
          <w:sz w:val="24"/>
          <w:szCs w:val="24"/>
        </w:rPr>
        <w:t>riadení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866BD" w:rsidRPr="002E3D8D">
        <w:rPr>
          <w:rFonts w:ascii="Times New Roman" w:hAnsi="Times New Roman" w:cs="Times New Roman"/>
          <w:sz w:val="24"/>
          <w:szCs w:val="24"/>
        </w:rPr>
        <w:t xml:space="preserve">EÚ </w:t>
      </w:r>
      <w:r w:rsidRPr="002E3D8D">
        <w:rPr>
          <w:rFonts w:ascii="Times New Roman" w:hAnsi="Times New Roman" w:cs="Times New Roman"/>
          <w:sz w:val="24"/>
          <w:szCs w:val="24"/>
        </w:rPr>
        <w:t xml:space="preserve">je </w:t>
      </w:r>
      <w:r w:rsidR="006E35D9" w:rsidRPr="002E3D8D">
        <w:rPr>
          <w:rFonts w:ascii="Times New Roman" w:hAnsi="Times New Roman" w:cs="Times New Roman"/>
          <w:sz w:val="24"/>
          <w:szCs w:val="24"/>
        </w:rPr>
        <w:t>za</w:t>
      </w:r>
      <w:r w:rsidR="00F11654" w:rsidRPr="002E3D8D">
        <w:rPr>
          <w:rFonts w:ascii="Times New Roman" w:hAnsi="Times New Roman" w:cs="Times New Roman"/>
          <w:sz w:val="24"/>
          <w:szCs w:val="24"/>
        </w:rPr>
        <w:t>bezpečen</w:t>
      </w:r>
      <w:r w:rsidR="006E35D9" w:rsidRPr="002E3D8D">
        <w:rPr>
          <w:rFonts w:ascii="Times New Roman" w:hAnsi="Times New Roman" w:cs="Times New Roman"/>
          <w:sz w:val="24"/>
          <w:szCs w:val="24"/>
        </w:rPr>
        <w:t>ie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spravodlivých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podmienok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hospodárskej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súťaže</w:t>
      </w:r>
      <w:r w:rsidRPr="002E3D8D">
        <w:rPr>
          <w:rFonts w:ascii="Times New Roman" w:hAnsi="Times New Roman" w:cs="Times New Roman"/>
          <w:sz w:val="24"/>
          <w:szCs w:val="24"/>
        </w:rPr>
        <w:t xml:space="preserve"> na</w:t>
      </w:r>
      <w:r w:rsidR="006866BD" w:rsidRPr="002E3D8D">
        <w:rPr>
          <w:rFonts w:ascii="Times New Roman" w:hAnsi="Times New Roman" w:cs="Times New Roman"/>
          <w:sz w:val="24"/>
          <w:szCs w:val="24"/>
        </w:rPr>
        <w:t> </w:t>
      </w:r>
      <w:r w:rsidR="006E35D9" w:rsidRPr="002E3D8D">
        <w:rPr>
          <w:rFonts w:ascii="Times New Roman" w:hAnsi="Times New Roman" w:cs="Times New Roman"/>
          <w:sz w:val="24"/>
          <w:szCs w:val="24"/>
        </w:rPr>
        <w:t>vnútornom</w:t>
      </w:r>
      <w:r w:rsidR="001D6591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 xml:space="preserve">trhu s </w:t>
      </w:r>
      <w:r w:rsidR="006E35D9" w:rsidRPr="002E3D8D">
        <w:rPr>
          <w:rFonts w:ascii="Times New Roman" w:hAnsi="Times New Roman" w:cs="Times New Roman"/>
          <w:sz w:val="24"/>
          <w:szCs w:val="24"/>
        </w:rPr>
        <w:t>elektrinou</w:t>
      </w:r>
      <w:r w:rsidRPr="002E3D8D">
        <w:rPr>
          <w:rFonts w:ascii="Times New Roman" w:hAnsi="Times New Roman" w:cs="Times New Roman"/>
          <w:sz w:val="24"/>
          <w:szCs w:val="24"/>
        </w:rPr>
        <w:t xml:space="preserve">, </w:t>
      </w:r>
      <w:r w:rsidR="006E35D9" w:rsidRPr="002E3D8D">
        <w:rPr>
          <w:rFonts w:ascii="Times New Roman" w:hAnsi="Times New Roman" w:cs="Times New Roman"/>
          <w:sz w:val="24"/>
          <w:szCs w:val="24"/>
        </w:rPr>
        <w:t>zaistenie</w:t>
      </w:r>
      <w:r w:rsidRPr="002E3D8D">
        <w:rPr>
          <w:rFonts w:ascii="Times New Roman" w:hAnsi="Times New Roman" w:cs="Times New Roman"/>
          <w:sz w:val="24"/>
          <w:szCs w:val="24"/>
        </w:rPr>
        <w:t xml:space="preserve"> bezpečnosti pr</w:t>
      </w:r>
      <w:r w:rsidR="006E35D9" w:rsidRPr="002E3D8D">
        <w:rPr>
          <w:rFonts w:ascii="Times New Roman" w:hAnsi="Times New Roman" w:cs="Times New Roman"/>
          <w:sz w:val="24"/>
          <w:szCs w:val="24"/>
        </w:rPr>
        <w:t>evádzky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sústavy</w:t>
      </w:r>
      <w:r w:rsidRPr="002E3D8D">
        <w:rPr>
          <w:rFonts w:ascii="Times New Roman" w:hAnsi="Times New Roman" w:cs="Times New Roman"/>
          <w:sz w:val="24"/>
          <w:szCs w:val="24"/>
        </w:rPr>
        <w:t xml:space="preserve"> a </w:t>
      </w:r>
      <w:r w:rsidR="006E35D9" w:rsidRPr="002E3D8D">
        <w:rPr>
          <w:rFonts w:ascii="Times New Roman" w:hAnsi="Times New Roman" w:cs="Times New Roman"/>
          <w:sz w:val="24"/>
          <w:szCs w:val="24"/>
        </w:rPr>
        <w:t>integrácia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obnoviteľných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zdrojov</w:t>
      </w:r>
      <w:r w:rsidRPr="002E3D8D">
        <w:rPr>
          <w:rFonts w:ascii="Times New Roman" w:hAnsi="Times New Roman" w:cs="Times New Roman"/>
          <w:sz w:val="24"/>
          <w:szCs w:val="24"/>
        </w:rPr>
        <w:t xml:space="preserve"> energie do </w:t>
      </w:r>
      <w:r w:rsidR="006E35D9" w:rsidRPr="002E3D8D">
        <w:rPr>
          <w:rFonts w:ascii="Times New Roman" w:hAnsi="Times New Roman" w:cs="Times New Roman"/>
          <w:sz w:val="24"/>
          <w:szCs w:val="24"/>
        </w:rPr>
        <w:t>sústavy</w:t>
      </w:r>
      <w:r w:rsidRPr="002E3D8D">
        <w:rPr>
          <w:rFonts w:ascii="Times New Roman" w:hAnsi="Times New Roman" w:cs="Times New Roman"/>
          <w:sz w:val="24"/>
          <w:szCs w:val="24"/>
        </w:rPr>
        <w:t xml:space="preserve"> a</w:t>
      </w:r>
      <w:r w:rsidR="006E35D9" w:rsidRPr="002E3D8D">
        <w:rPr>
          <w:rFonts w:ascii="Times New Roman" w:hAnsi="Times New Roman" w:cs="Times New Roman"/>
          <w:sz w:val="24"/>
          <w:szCs w:val="24"/>
        </w:rPr>
        <w:t>ko aj zjednodušenie</w:t>
      </w:r>
      <w:r w:rsidRPr="002E3D8D">
        <w:rPr>
          <w:rFonts w:ascii="Times New Roman" w:hAnsi="Times New Roman" w:cs="Times New Roman"/>
          <w:sz w:val="24"/>
          <w:szCs w:val="24"/>
        </w:rPr>
        <w:t xml:space="preserve">  obchodu s </w:t>
      </w:r>
      <w:r w:rsidR="006E35D9" w:rsidRPr="002E3D8D">
        <w:rPr>
          <w:rFonts w:ascii="Times New Roman" w:hAnsi="Times New Roman" w:cs="Times New Roman"/>
          <w:sz w:val="24"/>
          <w:szCs w:val="24"/>
        </w:rPr>
        <w:t>elektrinou</w:t>
      </w:r>
      <w:r w:rsidRPr="002E3D8D">
        <w:rPr>
          <w:rFonts w:ascii="Times New Roman" w:hAnsi="Times New Roman" w:cs="Times New Roman"/>
          <w:sz w:val="24"/>
          <w:szCs w:val="24"/>
        </w:rPr>
        <w:t xml:space="preserve"> v cel</w:t>
      </w:r>
      <w:r w:rsidR="00F11654" w:rsidRPr="002E3D8D">
        <w:rPr>
          <w:rFonts w:ascii="Times New Roman" w:hAnsi="Times New Roman" w:cs="Times New Roman"/>
          <w:sz w:val="24"/>
          <w:szCs w:val="24"/>
        </w:rPr>
        <w:t>ej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Európskej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2E3D8D">
        <w:rPr>
          <w:rFonts w:ascii="Times New Roman" w:hAnsi="Times New Roman" w:cs="Times New Roman"/>
          <w:sz w:val="24"/>
          <w:szCs w:val="24"/>
        </w:rPr>
        <w:t>únii</w:t>
      </w:r>
      <w:r w:rsidRPr="002E3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DF122" w14:textId="77777777" w:rsidR="00F11654" w:rsidRPr="002E3D8D" w:rsidRDefault="00F11654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8C844" w14:textId="58546A51" w:rsidR="009D3BF6" w:rsidRPr="002E3D8D" w:rsidRDefault="006E35D9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8D">
        <w:rPr>
          <w:rFonts w:ascii="Times New Roman" w:hAnsi="Times New Roman" w:cs="Times New Roman"/>
          <w:sz w:val="24"/>
          <w:szCs w:val="24"/>
        </w:rPr>
        <w:t>Úrad pre reguláciu sieťových odvetví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môže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po</w:t>
      </w:r>
      <w:r w:rsidR="009D3BF6" w:rsidRPr="002E3D8D">
        <w:rPr>
          <w:rFonts w:ascii="Times New Roman" w:hAnsi="Times New Roman" w:cs="Times New Roman"/>
          <w:sz w:val="24"/>
          <w:szCs w:val="24"/>
        </w:rPr>
        <w:t>d</w:t>
      </w:r>
      <w:r w:rsidRPr="002E3D8D">
        <w:rPr>
          <w:rFonts w:ascii="Times New Roman" w:hAnsi="Times New Roman" w:cs="Times New Roman"/>
          <w:sz w:val="24"/>
          <w:szCs w:val="24"/>
        </w:rPr>
        <w:t>ľa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čl. 60 </w:t>
      </w:r>
      <w:r w:rsidR="002D4C2C">
        <w:rPr>
          <w:rFonts w:ascii="Times New Roman" w:hAnsi="Times New Roman" w:cs="Times New Roman"/>
          <w:sz w:val="24"/>
          <w:szCs w:val="24"/>
        </w:rPr>
        <w:t>nariadenia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RFG, čl. 50 </w:t>
      </w:r>
      <w:r w:rsidR="002D4C2C">
        <w:rPr>
          <w:rFonts w:ascii="Times New Roman" w:hAnsi="Times New Roman" w:cs="Times New Roman"/>
          <w:sz w:val="24"/>
          <w:szCs w:val="24"/>
        </w:rPr>
        <w:t>nariadenia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DCC a</w:t>
      </w:r>
      <w:r w:rsidR="001D6591" w:rsidRPr="002E3D8D">
        <w:rPr>
          <w:rFonts w:ascii="Times New Roman" w:hAnsi="Times New Roman" w:cs="Times New Roman"/>
          <w:sz w:val="24"/>
          <w:szCs w:val="24"/>
        </w:rPr>
        <w:t> </w:t>
      </w:r>
      <w:r w:rsidR="009D3BF6" w:rsidRPr="002E3D8D">
        <w:rPr>
          <w:rFonts w:ascii="Times New Roman" w:hAnsi="Times New Roman" w:cs="Times New Roman"/>
          <w:sz w:val="24"/>
          <w:szCs w:val="24"/>
        </w:rPr>
        <w:t>čl.</w:t>
      </w:r>
      <w:r w:rsidR="001D6591" w:rsidRPr="002E3D8D">
        <w:rPr>
          <w:rFonts w:ascii="Times New Roman" w:hAnsi="Times New Roman" w:cs="Times New Roman"/>
          <w:sz w:val="24"/>
          <w:szCs w:val="24"/>
        </w:rPr>
        <w:t> 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77 </w:t>
      </w:r>
      <w:r w:rsidR="002D4C2C">
        <w:rPr>
          <w:rFonts w:ascii="Times New Roman" w:hAnsi="Times New Roman" w:cs="Times New Roman"/>
          <w:sz w:val="24"/>
          <w:szCs w:val="24"/>
        </w:rPr>
        <w:t>nariadenia</w:t>
      </w:r>
      <w:r w:rsidR="009D3BF6" w:rsidRPr="002E3D8D">
        <w:rPr>
          <w:rFonts w:ascii="Times New Roman" w:hAnsi="Times New Roman" w:cs="Times New Roman"/>
          <w:sz w:val="24"/>
          <w:szCs w:val="24"/>
        </w:rPr>
        <w:t xml:space="preserve"> HVDC na </w:t>
      </w:r>
      <w:r w:rsidRPr="002E3D8D">
        <w:rPr>
          <w:rFonts w:ascii="Times New Roman" w:hAnsi="Times New Roman" w:cs="Times New Roman"/>
          <w:sz w:val="24"/>
          <w:szCs w:val="24"/>
        </w:rPr>
        <w:t>žiadosť</w:t>
      </w:r>
      <w:r w:rsidR="009D3BF6" w:rsidRPr="002E3D8D">
        <w:rPr>
          <w:rFonts w:ascii="Times New Roman" w:hAnsi="Times New Roman" w:cs="Times New Roman"/>
          <w:sz w:val="24"/>
          <w:szCs w:val="24"/>
        </w:rPr>
        <w:t>:</w:t>
      </w:r>
    </w:p>
    <w:p w14:paraId="7A561B2C" w14:textId="07927A5D" w:rsidR="009D3BF6" w:rsidRPr="00D12505" w:rsidRDefault="009D3BF6" w:rsidP="007C18B4">
      <w:pPr>
        <w:pStyle w:val="Odsekzoznamu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505">
        <w:rPr>
          <w:rFonts w:ascii="Times New Roman" w:hAnsi="Times New Roman" w:cs="Times New Roman"/>
          <w:sz w:val="24"/>
          <w:szCs w:val="24"/>
        </w:rPr>
        <w:t xml:space="preserve">vlastníka </w:t>
      </w:r>
      <w:r w:rsidR="006E35D9" w:rsidRPr="00D12505">
        <w:rPr>
          <w:rFonts w:ascii="Times New Roman" w:hAnsi="Times New Roman" w:cs="Times New Roman"/>
          <w:sz w:val="24"/>
          <w:szCs w:val="24"/>
        </w:rPr>
        <w:t>aleb</w:t>
      </w:r>
      <w:r w:rsidRPr="00D12505">
        <w:rPr>
          <w:rFonts w:ascii="Times New Roman" w:hAnsi="Times New Roman" w:cs="Times New Roman"/>
          <w:sz w:val="24"/>
          <w:szCs w:val="24"/>
        </w:rPr>
        <w:t xml:space="preserve">o </w:t>
      </w:r>
      <w:r w:rsidR="006E35D9" w:rsidRPr="00D12505">
        <w:rPr>
          <w:rFonts w:ascii="Times New Roman" w:hAnsi="Times New Roman" w:cs="Times New Roman"/>
          <w:sz w:val="24"/>
          <w:szCs w:val="24"/>
        </w:rPr>
        <w:t>potenciálneho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vlastníka </w:t>
      </w:r>
      <w:r w:rsidR="00F11654" w:rsidRPr="00D12505">
        <w:rPr>
          <w:rFonts w:ascii="Times New Roman" w:hAnsi="Times New Roman" w:cs="Times New Roman"/>
          <w:sz w:val="24"/>
          <w:szCs w:val="24"/>
        </w:rPr>
        <w:t xml:space="preserve">zariadenia na výrobu </w:t>
      </w:r>
      <w:r w:rsidR="006E35D9" w:rsidRPr="00D12505">
        <w:rPr>
          <w:rFonts w:ascii="Times New Roman" w:hAnsi="Times New Roman" w:cs="Times New Roman"/>
          <w:sz w:val="24"/>
          <w:szCs w:val="24"/>
        </w:rPr>
        <w:t>elektriny</w:t>
      </w:r>
      <w:r w:rsidRPr="00D12505">
        <w:rPr>
          <w:rFonts w:ascii="Times New Roman" w:hAnsi="Times New Roman" w:cs="Times New Roman"/>
          <w:sz w:val="24"/>
          <w:szCs w:val="24"/>
        </w:rPr>
        <w:t xml:space="preserve">, </w:t>
      </w:r>
      <w:r w:rsidR="006E35D9" w:rsidRPr="00D12505">
        <w:rPr>
          <w:rFonts w:ascii="Times New Roman" w:hAnsi="Times New Roman" w:cs="Times New Roman"/>
          <w:sz w:val="24"/>
          <w:szCs w:val="24"/>
        </w:rPr>
        <w:t>príslušného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pr</w:t>
      </w:r>
      <w:r w:rsidR="006E35D9" w:rsidRPr="00D12505">
        <w:rPr>
          <w:rFonts w:ascii="Times New Roman" w:hAnsi="Times New Roman" w:cs="Times New Roman"/>
          <w:sz w:val="24"/>
          <w:szCs w:val="24"/>
        </w:rPr>
        <w:t>e</w:t>
      </w:r>
      <w:r w:rsidRPr="00D12505">
        <w:rPr>
          <w:rFonts w:ascii="Times New Roman" w:hAnsi="Times New Roman" w:cs="Times New Roman"/>
          <w:sz w:val="24"/>
          <w:szCs w:val="24"/>
        </w:rPr>
        <w:t>v</w:t>
      </w:r>
      <w:r w:rsidR="006E35D9" w:rsidRPr="00D12505">
        <w:rPr>
          <w:rFonts w:ascii="Times New Roman" w:hAnsi="Times New Roman" w:cs="Times New Roman"/>
          <w:sz w:val="24"/>
          <w:szCs w:val="24"/>
        </w:rPr>
        <w:t>ádzkovateľa sústavy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al</w:t>
      </w:r>
      <w:r w:rsidRPr="00D12505">
        <w:rPr>
          <w:rFonts w:ascii="Times New Roman" w:hAnsi="Times New Roman" w:cs="Times New Roman"/>
          <w:sz w:val="24"/>
          <w:szCs w:val="24"/>
        </w:rPr>
        <w:t xml:space="preserve">ebo </w:t>
      </w:r>
      <w:r w:rsidR="006E35D9" w:rsidRPr="00D12505">
        <w:rPr>
          <w:rFonts w:ascii="Times New Roman" w:hAnsi="Times New Roman" w:cs="Times New Roman"/>
          <w:sz w:val="24"/>
          <w:szCs w:val="24"/>
        </w:rPr>
        <w:t>príslušného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pr</w:t>
      </w:r>
      <w:r w:rsidR="006E35D9" w:rsidRPr="00D12505">
        <w:rPr>
          <w:rFonts w:ascii="Times New Roman" w:hAnsi="Times New Roman" w:cs="Times New Roman"/>
          <w:sz w:val="24"/>
          <w:szCs w:val="24"/>
        </w:rPr>
        <w:t>evádzkova</w:t>
      </w:r>
      <w:r w:rsidRPr="00D12505">
        <w:rPr>
          <w:rFonts w:ascii="Times New Roman" w:hAnsi="Times New Roman" w:cs="Times New Roman"/>
          <w:sz w:val="24"/>
          <w:szCs w:val="24"/>
        </w:rPr>
        <w:t>te</w:t>
      </w:r>
      <w:r w:rsidR="006E35D9" w:rsidRPr="00D12505">
        <w:rPr>
          <w:rFonts w:ascii="Times New Roman" w:hAnsi="Times New Roman" w:cs="Times New Roman"/>
          <w:sz w:val="24"/>
          <w:szCs w:val="24"/>
        </w:rPr>
        <w:t>ľa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prenosovej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sústavy</w:t>
      </w:r>
      <w:r w:rsidR="006866BD" w:rsidRPr="00D12505">
        <w:rPr>
          <w:rFonts w:ascii="Times New Roman" w:hAnsi="Times New Roman" w:cs="Times New Roman"/>
          <w:sz w:val="24"/>
          <w:szCs w:val="24"/>
        </w:rPr>
        <w:t>,</w:t>
      </w:r>
    </w:p>
    <w:p w14:paraId="5DB67379" w14:textId="77F53995" w:rsidR="001D6591" w:rsidRPr="00D12505" w:rsidRDefault="009D3BF6" w:rsidP="007C18B4">
      <w:pPr>
        <w:pStyle w:val="Odsekzoznamu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505">
        <w:rPr>
          <w:rFonts w:ascii="Times New Roman" w:hAnsi="Times New Roman" w:cs="Times New Roman"/>
          <w:sz w:val="24"/>
          <w:szCs w:val="24"/>
        </w:rPr>
        <w:t xml:space="preserve">vlastníka </w:t>
      </w:r>
      <w:r w:rsidR="006E35D9" w:rsidRPr="00D12505">
        <w:rPr>
          <w:rFonts w:ascii="Times New Roman" w:hAnsi="Times New Roman" w:cs="Times New Roman"/>
          <w:sz w:val="24"/>
          <w:szCs w:val="24"/>
        </w:rPr>
        <w:t>ale</w:t>
      </w:r>
      <w:r w:rsidRPr="00D12505">
        <w:rPr>
          <w:rFonts w:ascii="Times New Roman" w:hAnsi="Times New Roman" w:cs="Times New Roman"/>
          <w:sz w:val="24"/>
          <w:szCs w:val="24"/>
        </w:rPr>
        <w:t xml:space="preserve">bo </w:t>
      </w:r>
      <w:r w:rsidR="006E35D9" w:rsidRPr="00D12505">
        <w:rPr>
          <w:rFonts w:ascii="Times New Roman" w:hAnsi="Times New Roman" w:cs="Times New Roman"/>
          <w:sz w:val="24"/>
          <w:szCs w:val="24"/>
        </w:rPr>
        <w:t>potenciálneho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vlastníka </w:t>
      </w:r>
      <w:r w:rsidR="006E35D9" w:rsidRPr="00D12505">
        <w:rPr>
          <w:rFonts w:ascii="Times New Roman" w:hAnsi="Times New Roman" w:cs="Times New Roman"/>
          <w:sz w:val="24"/>
          <w:szCs w:val="24"/>
        </w:rPr>
        <w:t>odberného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elektrického za</w:t>
      </w:r>
      <w:r w:rsidR="006E35D9" w:rsidRPr="00D12505">
        <w:rPr>
          <w:rFonts w:ascii="Times New Roman" w:hAnsi="Times New Roman" w:cs="Times New Roman"/>
          <w:sz w:val="24"/>
          <w:szCs w:val="24"/>
        </w:rPr>
        <w:t>riadenia</w:t>
      </w:r>
      <w:r w:rsidRPr="00D12505">
        <w:rPr>
          <w:rFonts w:ascii="Times New Roman" w:hAnsi="Times New Roman" w:cs="Times New Roman"/>
          <w:sz w:val="24"/>
          <w:szCs w:val="24"/>
        </w:rPr>
        <w:t>, pr</w:t>
      </w:r>
      <w:r w:rsidR="006E35D9" w:rsidRPr="00D12505">
        <w:rPr>
          <w:rFonts w:ascii="Times New Roman" w:hAnsi="Times New Roman" w:cs="Times New Roman"/>
          <w:sz w:val="24"/>
          <w:szCs w:val="24"/>
        </w:rPr>
        <w:t>evádzkovateľa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ale</w:t>
      </w:r>
      <w:r w:rsidRPr="00D12505">
        <w:rPr>
          <w:rFonts w:ascii="Times New Roman" w:hAnsi="Times New Roman" w:cs="Times New Roman"/>
          <w:sz w:val="24"/>
          <w:szCs w:val="24"/>
        </w:rPr>
        <w:t xml:space="preserve">bo </w:t>
      </w:r>
      <w:r w:rsidR="006E35D9" w:rsidRPr="00D12505">
        <w:rPr>
          <w:rFonts w:ascii="Times New Roman" w:hAnsi="Times New Roman" w:cs="Times New Roman"/>
          <w:sz w:val="24"/>
          <w:szCs w:val="24"/>
        </w:rPr>
        <w:t>potenciálneho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pr</w:t>
      </w:r>
      <w:r w:rsidR="006E35D9" w:rsidRPr="00D12505">
        <w:rPr>
          <w:rFonts w:ascii="Times New Roman" w:hAnsi="Times New Roman" w:cs="Times New Roman"/>
          <w:sz w:val="24"/>
          <w:szCs w:val="24"/>
        </w:rPr>
        <w:t>evádzkovateľa</w:t>
      </w:r>
      <w:r w:rsidRPr="00D12505">
        <w:rPr>
          <w:rFonts w:ascii="Times New Roman" w:hAnsi="Times New Roman" w:cs="Times New Roman"/>
          <w:sz w:val="24"/>
          <w:szCs w:val="24"/>
        </w:rPr>
        <w:t xml:space="preserve"> distribučn</w:t>
      </w:r>
      <w:r w:rsidR="006E35D9" w:rsidRPr="00D12505">
        <w:rPr>
          <w:rFonts w:ascii="Times New Roman" w:hAnsi="Times New Roman" w:cs="Times New Roman"/>
          <w:sz w:val="24"/>
          <w:szCs w:val="24"/>
        </w:rPr>
        <w:t>ej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sústavy</w:t>
      </w:r>
      <w:r w:rsidRPr="00D12505">
        <w:rPr>
          <w:rFonts w:ascii="Times New Roman" w:hAnsi="Times New Roman" w:cs="Times New Roman"/>
          <w:sz w:val="24"/>
          <w:szCs w:val="24"/>
        </w:rPr>
        <w:t xml:space="preserve"> či </w:t>
      </w:r>
      <w:r w:rsidR="006E35D9" w:rsidRPr="00D12505">
        <w:rPr>
          <w:rFonts w:ascii="Times New Roman" w:hAnsi="Times New Roman" w:cs="Times New Roman"/>
          <w:sz w:val="24"/>
          <w:szCs w:val="24"/>
        </w:rPr>
        <w:t>uzavretej</w:t>
      </w:r>
      <w:r w:rsidRPr="00D12505">
        <w:rPr>
          <w:rFonts w:ascii="Times New Roman" w:hAnsi="Times New Roman" w:cs="Times New Roman"/>
          <w:sz w:val="24"/>
          <w:szCs w:val="24"/>
        </w:rPr>
        <w:t xml:space="preserve"> distribučn</w:t>
      </w:r>
      <w:r w:rsidR="006E35D9" w:rsidRPr="00D12505">
        <w:rPr>
          <w:rFonts w:ascii="Times New Roman" w:hAnsi="Times New Roman" w:cs="Times New Roman"/>
          <w:sz w:val="24"/>
          <w:szCs w:val="24"/>
        </w:rPr>
        <w:t>ej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sústavy</w:t>
      </w:r>
      <w:r w:rsidRPr="00D12505">
        <w:rPr>
          <w:rFonts w:ascii="Times New Roman" w:hAnsi="Times New Roman" w:cs="Times New Roman"/>
          <w:sz w:val="24"/>
          <w:szCs w:val="24"/>
        </w:rPr>
        <w:t xml:space="preserve">, </w:t>
      </w:r>
      <w:r w:rsidR="006E35D9" w:rsidRPr="00D12505">
        <w:rPr>
          <w:rFonts w:ascii="Times New Roman" w:hAnsi="Times New Roman" w:cs="Times New Roman"/>
          <w:sz w:val="24"/>
          <w:szCs w:val="24"/>
        </w:rPr>
        <w:t>príslušného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pr</w:t>
      </w:r>
      <w:r w:rsidR="006E35D9" w:rsidRPr="00D12505">
        <w:rPr>
          <w:rFonts w:ascii="Times New Roman" w:hAnsi="Times New Roman" w:cs="Times New Roman"/>
          <w:sz w:val="24"/>
          <w:szCs w:val="24"/>
        </w:rPr>
        <w:t>evádzkovateľa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sústavy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al</w:t>
      </w:r>
      <w:r w:rsidRPr="00D12505">
        <w:rPr>
          <w:rFonts w:ascii="Times New Roman" w:hAnsi="Times New Roman" w:cs="Times New Roman"/>
          <w:sz w:val="24"/>
          <w:szCs w:val="24"/>
        </w:rPr>
        <w:t xml:space="preserve">ebo </w:t>
      </w:r>
      <w:r w:rsidR="006E35D9" w:rsidRPr="00D12505">
        <w:rPr>
          <w:rFonts w:ascii="Times New Roman" w:hAnsi="Times New Roman" w:cs="Times New Roman"/>
          <w:sz w:val="24"/>
          <w:szCs w:val="24"/>
        </w:rPr>
        <w:t>príslušného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pr</w:t>
      </w:r>
      <w:r w:rsidR="006E35D9" w:rsidRPr="00D12505">
        <w:rPr>
          <w:rFonts w:ascii="Times New Roman" w:hAnsi="Times New Roman" w:cs="Times New Roman"/>
          <w:sz w:val="24"/>
          <w:szCs w:val="24"/>
        </w:rPr>
        <w:t>evádzkovateľa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prenosovej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6E35D9" w:rsidRPr="00D12505">
        <w:rPr>
          <w:rFonts w:ascii="Times New Roman" w:hAnsi="Times New Roman" w:cs="Times New Roman"/>
          <w:sz w:val="24"/>
          <w:szCs w:val="24"/>
        </w:rPr>
        <w:t>sústavy</w:t>
      </w:r>
      <w:r w:rsidR="006866BD" w:rsidRPr="00D12505">
        <w:rPr>
          <w:rFonts w:ascii="Times New Roman" w:hAnsi="Times New Roman" w:cs="Times New Roman"/>
          <w:sz w:val="24"/>
          <w:szCs w:val="24"/>
        </w:rPr>
        <w:t>,</w:t>
      </w:r>
    </w:p>
    <w:p w14:paraId="142C0494" w14:textId="15AEF3C2" w:rsidR="00C73E79" w:rsidRPr="00D12505" w:rsidRDefault="000240BC" w:rsidP="007C18B4">
      <w:pPr>
        <w:pStyle w:val="Odsekzoznamu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505">
        <w:rPr>
          <w:rFonts w:ascii="Times New Roman" w:hAnsi="Times New Roman" w:cs="Times New Roman"/>
          <w:sz w:val="24"/>
          <w:szCs w:val="24"/>
        </w:rPr>
        <w:t xml:space="preserve">vlastníka či </w:t>
      </w:r>
      <w:r w:rsidR="00AD4565" w:rsidRPr="00D12505">
        <w:rPr>
          <w:rFonts w:ascii="Times New Roman" w:hAnsi="Times New Roman" w:cs="Times New Roman"/>
          <w:sz w:val="24"/>
          <w:szCs w:val="24"/>
        </w:rPr>
        <w:t>potenciálneho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vlastníka </w:t>
      </w:r>
      <w:r w:rsidR="00AD4565" w:rsidRPr="00D12505">
        <w:rPr>
          <w:rFonts w:ascii="Times New Roman" w:hAnsi="Times New Roman" w:cs="Times New Roman"/>
          <w:sz w:val="24"/>
          <w:szCs w:val="24"/>
        </w:rPr>
        <w:t>vysokonapäťovej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AD4565" w:rsidRPr="00D12505">
        <w:rPr>
          <w:rFonts w:ascii="Times New Roman" w:hAnsi="Times New Roman" w:cs="Times New Roman"/>
          <w:sz w:val="24"/>
          <w:szCs w:val="24"/>
        </w:rPr>
        <w:t>sústavy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F11654" w:rsidRPr="00D12505">
        <w:rPr>
          <w:rFonts w:ascii="Times New Roman" w:hAnsi="Times New Roman" w:cs="Times New Roman"/>
          <w:sz w:val="24"/>
          <w:szCs w:val="24"/>
        </w:rPr>
        <w:t xml:space="preserve">jednosmerného prúdu </w:t>
      </w:r>
      <w:r w:rsidR="00AD4565" w:rsidRPr="00D12505">
        <w:rPr>
          <w:rFonts w:ascii="Times New Roman" w:hAnsi="Times New Roman" w:cs="Times New Roman"/>
          <w:sz w:val="24"/>
          <w:szCs w:val="24"/>
        </w:rPr>
        <w:t>al</w:t>
      </w:r>
      <w:r w:rsidRPr="00D12505">
        <w:rPr>
          <w:rFonts w:ascii="Times New Roman" w:hAnsi="Times New Roman" w:cs="Times New Roman"/>
          <w:sz w:val="24"/>
          <w:szCs w:val="24"/>
        </w:rPr>
        <w:t xml:space="preserve">ebo </w:t>
      </w:r>
      <w:r w:rsidR="00F11654" w:rsidRPr="00D12505">
        <w:rPr>
          <w:rFonts w:ascii="Times New Roman" w:hAnsi="Times New Roman" w:cs="Times New Roman"/>
          <w:sz w:val="24"/>
          <w:szCs w:val="24"/>
        </w:rPr>
        <w:t>jednosmerne pripojených jednotiek parku zdrojov do elektrizačnej sústavy, prísl</w:t>
      </w:r>
      <w:r w:rsidR="00AD4565" w:rsidRPr="00D12505">
        <w:rPr>
          <w:rFonts w:ascii="Times New Roman" w:hAnsi="Times New Roman" w:cs="Times New Roman"/>
          <w:sz w:val="24"/>
          <w:szCs w:val="24"/>
        </w:rPr>
        <w:t>ušného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pr</w:t>
      </w:r>
      <w:r w:rsidR="00AD4565" w:rsidRPr="00D12505">
        <w:rPr>
          <w:rFonts w:ascii="Times New Roman" w:hAnsi="Times New Roman" w:cs="Times New Roman"/>
          <w:sz w:val="24"/>
          <w:szCs w:val="24"/>
        </w:rPr>
        <w:t>evádzkovateľa sústavy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AD4565" w:rsidRPr="00D12505">
        <w:rPr>
          <w:rFonts w:ascii="Times New Roman" w:hAnsi="Times New Roman" w:cs="Times New Roman"/>
          <w:sz w:val="24"/>
          <w:szCs w:val="24"/>
        </w:rPr>
        <w:t>al</w:t>
      </w:r>
      <w:r w:rsidRPr="00D12505">
        <w:rPr>
          <w:rFonts w:ascii="Times New Roman" w:hAnsi="Times New Roman" w:cs="Times New Roman"/>
          <w:sz w:val="24"/>
          <w:szCs w:val="24"/>
        </w:rPr>
        <w:t xml:space="preserve">ebo </w:t>
      </w:r>
      <w:r w:rsidR="00AD4565" w:rsidRPr="00D12505">
        <w:rPr>
          <w:rFonts w:ascii="Times New Roman" w:hAnsi="Times New Roman" w:cs="Times New Roman"/>
          <w:sz w:val="24"/>
          <w:szCs w:val="24"/>
        </w:rPr>
        <w:t>príslušného</w:t>
      </w:r>
      <w:r w:rsidRPr="00D12505">
        <w:rPr>
          <w:rFonts w:ascii="Times New Roman" w:hAnsi="Times New Roman" w:cs="Times New Roman"/>
          <w:sz w:val="24"/>
          <w:szCs w:val="24"/>
        </w:rPr>
        <w:t xml:space="preserve"> pr</w:t>
      </w:r>
      <w:r w:rsidR="00AD4565" w:rsidRPr="00D12505">
        <w:rPr>
          <w:rFonts w:ascii="Times New Roman" w:hAnsi="Times New Roman" w:cs="Times New Roman"/>
          <w:sz w:val="24"/>
          <w:szCs w:val="24"/>
        </w:rPr>
        <w:t>evádzkovateľa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AD4565" w:rsidRPr="00D12505">
        <w:rPr>
          <w:rFonts w:ascii="Times New Roman" w:hAnsi="Times New Roman" w:cs="Times New Roman"/>
          <w:sz w:val="24"/>
          <w:szCs w:val="24"/>
        </w:rPr>
        <w:t>prenosovej</w:t>
      </w:r>
      <w:r w:rsidRPr="00D12505">
        <w:rPr>
          <w:rFonts w:ascii="Times New Roman" w:hAnsi="Times New Roman" w:cs="Times New Roman"/>
          <w:sz w:val="24"/>
          <w:szCs w:val="24"/>
        </w:rPr>
        <w:t xml:space="preserve"> </w:t>
      </w:r>
      <w:r w:rsidR="00AD4565" w:rsidRPr="00D12505">
        <w:rPr>
          <w:rFonts w:ascii="Times New Roman" w:hAnsi="Times New Roman" w:cs="Times New Roman"/>
          <w:sz w:val="24"/>
          <w:szCs w:val="24"/>
        </w:rPr>
        <w:t>sústavy</w:t>
      </w:r>
      <w:r w:rsidR="00C73E79" w:rsidRPr="00D12505">
        <w:rPr>
          <w:rFonts w:ascii="Times New Roman" w:hAnsi="Times New Roman" w:cs="Times New Roman"/>
          <w:sz w:val="24"/>
          <w:szCs w:val="24"/>
        </w:rPr>
        <w:t>,</w:t>
      </w:r>
      <w:r w:rsidR="00AD4565" w:rsidRPr="00D12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66C1F" w14:textId="77777777" w:rsidR="00C73E79" w:rsidRPr="002E3D8D" w:rsidRDefault="00C73E79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CE229" w14:textId="0DAE0413" w:rsidR="000240BC" w:rsidRPr="002E3D8D" w:rsidRDefault="000240BC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8D">
        <w:rPr>
          <w:rFonts w:ascii="Times New Roman" w:hAnsi="Times New Roman" w:cs="Times New Roman"/>
          <w:sz w:val="24"/>
          <w:szCs w:val="24"/>
        </w:rPr>
        <w:t>v s</w:t>
      </w:r>
      <w:r w:rsidR="00AD4565" w:rsidRPr="002E3D8D">
        <w:rPr>
          <w:rFonts w:ascii="Times New Roman" w:hAnsi="Times New Roman" w:cs="Times New Roman"/>
          <w:sz w:val="24"/>
          <w:szCs w:val="24"/>
        </w:rPr>
        <w:t>úlade</w:t>
      </w:r>
      <w:r w:rsidRPr="002E3D8D">
        <w:rPr>
          <w:rFonts w:ascii="Times New Roman" w:hAnsi="Times New Roman" w:cs="Times New Roman"/>
          <w:sz w:val="24"/>
          <w:szCs w:val="24"/>
        </w:rPr>
        <w:t xml:space="preserve"> s</w:t>
      </w:r>
      <w:r w:rsidR="00AD4565" w:rsidRPr="002E3D8D">
        <w:rPr>
          <w:rFonts w:ascii="Times New Roman" w:hAnsi="Times New Roman" w:cs="Times New Roman"/>
          <w:sz w:val="24"/>
          <w:szCs w:val="24"/>
        </w:rPr>
        <w:t> týmito</w:t>
      </w:r>
      <w:r w:rsidRPr="002E3D8D">
        <w:rPr>
          <w:rFonts w:ascii="Times New Roman" w:hAnsi="Times New Roman" w:cs="Times New Roman"/>
          <w:sz w:val="24"/>
          <w:szCs w:val="24"/>
        </w:rPr>
        <w:t xml:space="preserve"> na</w:t>
      </w:r>
      <w:r w:rsidR="00AD4565" w:rsidRPr="002E3D8D">
        <w:rPr>
          <w:rFonts w:ascii="Times New Roman" w:hAnsi="Times New Roman" w:cs="Times New Roman"/>
          <w:sz w:val="24"/>
          <w:szCs w:val="24"/>
        </w:rPr>
        <w:t>riadeniam</w:t>
      </w:r>
      <w:r w:rsidRPr="002E3D8D">
        <w:rPr>
          <w:rFonts w:ascii="Times New Roman" w:hAnsi="Times New Roman" w:cs="Times New Roman"/>
          <w:sz w:val="24"/>
          <w:szCs w:val="24"/>
        </w:rPr>
        <w:t xml:space="preserve">i </w:t>
      </w:r>
      <w:r w:rsidR="00AD4565" w:rsidRPr="002E3D8D">
        <w:rPr>
          <w:rFonts w:ascii="Times New Roman" w:hAnsi="Times New Roman" w:cs="Times New Roman"/>
          <w:sz w:val="24"/>
          <w:szCs w:val="24"/>
        </w:rPr>
        <w:t>udeliť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AD4565" w:rsidRPr="002E3D8D">
        <w:rPr>
          <w:rFonts w:ascii="Times New Roman" w:hAnsi="Times New Roman" w:cs="Times New Roman"/>
          <w:sz w:val="24"/>
          <w:szCs w:val="24"/>
        </w:rPr>
        <w:t>výnimky</w:t>
      </w:r>
      <w:r w:rsidRPr="002E3D8D">
        <w:rPr>
          <w:rFonts w:ascii="Times New Roman" w:hAnsi="Times New Roman" w:cs="Times New Roman"/>
          <w:sz w:val="24"/>
          <w:szCs w:val="24"/>
        </w:rPr>
        <w:t xml:space="preserve"> z </w:t>
      </w:r>
      <w:r w:rsidR="00AD4565" w:rsidRPr="002E3D8D">
        <w:rPr>
          <w:rFonts w:ascii="Times New Roman" w:hAnsi="Times New Roman" w:cs="Times New Roman"/>
          <w:sz w:val="24"/>
          <w:szCs w:val="24"/>
        </w:rPr>
        <w:t>jedného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AD4565" w:rsidRPr="002E3D8D">
        <w:rPr>
          <w:rFonts w:ascii="Times New Roman" w:hAnsi="Times New Roman" w:cs="Times New Roman"/>
          <w:sz w:val="24"/>
          <w:szCs w:val="24"/>
        </w:rPr>
        <w:t>ale</w:t>
      </w:r>
      <w:r w:rsidRPr="002E3D8D">
        <w:rPr>
          <w:rFonts w:ascii="Times New Roman" w:hAnsi="Times New Roman" w:cs="Times New Roman"/>
          <w:sz w:val="24"/>
          <w:szCs w:val="24"/>
        </w:rPr>
        <w:t>bo v</w:t>
      </w:r>
      <w:r w:rsidR="00AD4565" w:rsidRPr="002E3D8D">
        <w:rPr>
          <w:rFonts w:ascii="Times New Roman" w:hAnsi="Times New Roman" w:cs="Times New Roman"/>
          <w:sz w:val="24"/>
          <w:szCs w:val="24"/>
        </w:rPr>
        <w:t>iacerých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AD4565" w:rsidRPr="002E3D8D">
        <w:rPr>
          <w:rFonts w:ascii="Times New Roman" w:hAnsi="Times New Roman" w:cs="Times New Roman"/>
          <w:sz w:val="24"/>
          <w:szCs w:val="24"/>
        </w:rPr>
        <w:t>opatrení</w:t>
      </w:r>
      <w:r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C73E79" w:rsidRPr="002E3D8D">
        <w:rPr>
          <w:rFonts w:ascii="Times New Roman" w:hAnsi="Times New Roman" w:cs="Times New Roman"/>
          <w:sz w:val="24"/>
          <w:szCs w:val="24"/>
        </w:rPr>
        <w:t xml:space="preserve">stanovených </w:t>
      </w:r>
      <w:r w:rsidR="00AD4565" w:rsidRPr="002E3D8D">
        <w:rPr>
          <w:rFonts w:ascii="Times New Roman" w:hAnsi="Times New Roman" w:cs="Times New Roman"/>
          <w:sz w:val="24"/>
          <w:szCs w:val="24"/>
        </w:rPr>
        <w:t>tý</w:t>
      </w:r>
      <w:r w:rsidR="00C73E79" w:rsidRPr="002E3D8D">
        <w:rPr>
          <w:rFonts w:ascii="Times New Roman" w:hAnsi="Times New Roman" w:cs="Times New Roman"/>
          <w:sz w:val="24"/>
          <w:szCs w:val="24"/>
        </w:rPr>
        <w:t>mito</w:t>
      </w:r>
      <w:r w:rsidR="00AD4565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="00C73E79" w:rsidRPr="002E3D8D">
        <w:rPr>
          <w:rFonts w:ascii="Times New Roman" w:hAnsi="Times New Roman" w:cs="Times New Roman"/>
          <w:sz w:val="24"/>
          <w:szCs w:val="24"/>
        </w:rPr>
        <w:t>nariadeniami</w:t>
      </w:r>
      <w:r w:rsidRPr="002E3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25281" w14:textId="77777777" w:rsidR="00AD4565" w:rsidRPr="002E3D8D" w:rsidRDefault="00AD4565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D6596" w14:textId="0B779D54" w:rsidR="000240BC" w:rsidRPr="002E3D8D" w:rsidRDefault="00AD4565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8D">
        <w:rPr>
          <w:rFonts w:ascii="Times New Roman" w:hAnsi="Times New Roman" w:cs="Times New Roman"/>
          <w:sz w:val="24"/>
          <w:szCs w:val="24"/>
        </w:rPr>
        <w:t xml:space="preserve">Úrad pre reguláciu sieťových odvetví </w:t>
      </w:r>
      <w:r w:rsidR="001D6591" w:rsidRPr="002E3D8D">
        <w:rPr>
          <w:rFonts w:ascii="Times New Roman" w:hAnsi="Times New Roman" w:cs="Times New Roman"/>
          <w:sz w:val="24"/>
          <w:szCs w:val="24"/>
        </w:rPr>
        <w:t>(</w:t>
      </w:r>
      <w:r w:rsidR="00653CE8" w:rsidRPr="002E3D8D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C73E79" w:rsidRPr="002E3D8D">
        <w:rPr>
          <w:rFonts w:ascii="Times New Roman" w:hAnsi="Times New Roman" w:cs="Times New Roman"/>
          <w:sz w:val="24"/>
          <w:szCs w:val="24"/>
        </w:rPr>
        <w:t>„</w:t>
      </w:r>
      <w:r w:rsidR="00653CE8" w:rsidRPr="002E3D8D">
        <w:rPr>
          <w:rFonts w:ascii="Times New Roman" w:hAnsi="Times New Roman" w:cs="Times New Roman"/>
          <w:sz w:val="24"/>
          <w:szCs w:val="24"/>
        </w:rPr>
        <w:t>U</w:t>
      </w:r>
      <w:r w:rsidR="00653CE8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RSO</w:t>
      </w:r>
      <w:r w:rsidR="00C73E79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D6591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240BC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stanoví po </w:t>
      </w:r>
      <w:r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konzultácii</w:t>
      </w:r>
      <w:r w:rsidR="000240BC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240BC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vše</w:t>
      </w:r>
      <w:r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tkým</w:t>
      </w:r>
      <w:r w:rsidR="000240BC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zúčastnenými s</w:t>
      </w:r>
      <w:r w:rsidR="000240BC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tranami kritéria pr</w:t>
      </w:r>
      <w:r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240BC" w:rsidRPr="007C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udeľovanie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výnimiek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z </w:t>
      </w:r>
      <w:r w:rsidRPr="002E3D8D">
        <w:rPr>
          <w:rFonts w:ascii="Times New Roman" w:hAnsi="Times New Roman" w:cs="Times New Roman"/>
          <w:sz w:val="24"/>
          <w:szCs w:val="24"/>
        </w:rPr>
        <w:t>nariadení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. </w:t>
      </w:r>
      <w:r w:rsidRPr="002E3D8D">
        <w:rPr>
          <w:rFonts w:ascii="Times New Roman" w:hAnsi="Times New Roman" w:cs="Times New Roman"/>
          <w:sz w:val="24"/>
          <w:szCs w:val="24"/>
        </w:rPr>
        <w:t>Príslušné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kritéria </w:t>
      </w:r>
      <w:r w:rsidRPr="002E3D8D">
        <w:rPr>
          <w:rFonts w:ascii="Times New Roman" w:hAnsi="Times New Roman" w:cs="Times New Roman"/>
          <w:sz w:val="24"/>
          <w:szCs w:val="24"/>
        </w:rPr>
        <w:t>zverejní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na sv</w:t>
      </w:r>
      <w:r w:rsidRPr="002E3D8D">
        <w:rPr>
          <w:rFonts w:ascii="Times New Roman" w:hAnsi="Times New Roman" w:cs="Times New Roman"/>
          <w:sz w:val="24"/>
          <w:szCs w:val="24"/>
        </w:rPr>
        <w:t>ojich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internetových </w:t>
      </w:r>
      <w:r w:rsidRPr="002E3D8D">
        <w:rPr>
          <w:rFonts w:ascii="Times New Roman" w:hAnsi="Times New Roman" w:cs="Times New Roman"/>
          <w:sz w:val="24"/>
          <w:szCs w:val="24"/>
        </w:rPr>
        <w:t>stránkach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a </w:t>
      </w:r>
      <w:r w:rsidRPr="002E3D8D">
        <w:rPr>
          <w:rFonts w:ascii="Times New Roman" w:hAnsi="Times New Roman" w:cs="Times New Roman"/>
          <w:sz w:val="24"/>
          <w:szCs w:val="24"/>
        </w:rPr>
        <w:t>oznámi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ich</w:t>
      </w:r>
      <w:r w:rsidR="000240BC" w:rsidRPr="002E3D8D">
        <w:rPr>
          <w:rFonts w:ascii="Times New Roman" w:hAnsi="Times New Roman" w:cs="Times New Roman"/>
          <w:sz w:val="24"/>
          <w:szCs w:val="24"/>
        </w:rPr>
        <w:t xml:space="preserve"> </w:t>
      </w:r>
      <w:r w:rsidRPr="002E3D8D">
        <w:rPr>
          <w:rFonts w:ascii="Times New Roman" w:hAnsi="Times New Roman" w:cs="Times New Roman"/>
          <w:sz w:val="24"/>
          <w:szCs w:val="24"/>
        </w:rPr>
        <w:t>Komisii</w:t>
      </w:r>
      <w:r w:rsidR="00375AE6">
        <w:rPr>
          <w:rFonts w:ascii="Times New Roman" w:hAnsi="Times New Roman" w:cs="Times New Roman"/>
          <w:sz w:val="24"/>
          <w:szCs w:val="24"/>
        </w:rPr>
        <w:t xml:space="preserve">. </w:t>
      </w:r>
      <w:r w:rsidR="00320EEC" w:rsidRPr="002E3D8D">
        <w:rPr>
          <w:rFonts w:ascii="Times New Roman" w:hAnsi="Times New Roman" w:cs="Times New Roman"/>
          <w:sz w:val="24"/>
          <w:szCs w:val="24"/>
        </w:rPr>
        <w:t>Komisia môže  požadovať,  aby</w:t>
      </w:r>
      <w:r w:rsidR="00320EEC" w:rsidRPr="008412D3">
        <w:rPr>
          <w:rFonts w:ascii="Times New Roman" w:hAnsi="Times New Roman" w:cs="Times New Roman"/>
          <w:sz w:val="24"/>
          <w:szCs w:val="24"/>
        </w:rPr>
        <w:t xml:space="preserve">  regulačný orgán zmenil tieto  kritériá,  ak  sa  domnieva, že  nie  sú  v  súlade s  tým</w:t>
      </w:r>
      <w:r w:rsidR="00BE4193" w:rsidRPr="00D12505">
        <w:rPr>
          <w:rFonts w:ascii="Times New Roman" w:hAnsi="Times New Roman" w:cs="Times New Roman"/>
          <w:sz w:val="24"/>
          <w:szCs w:val="24"/>
        </w:rPr>
        <w:t>i</w:t>
      </w:r>
      <w:r w:rsidR="00320EEC" w:rsidRPr="002E3D8D">
        <w:rPr>
          <w:rFonts w:ascii="Times New Roman" w:hAnsi="Times New Roman" w:cs="Times New Roman"/>
          <w:sz w:val="24"/>
          <w:szCs w:val="24"/>
        </w:rPr>
        <w:t>to nariaden</w:t>
      </w:r>
      <w:r w:rsidR="00BE4193" w:rsidRPr="002E3D8D">
        <w:rPr>
          <w:rFonts w:ascii="Times New Roman" w:hAnsi="Times New Roman" w:cs="Times New Roman"/>
          <w:sz w:val="24"/>
          <w:szCs w:val="24"/>
        </w:rPr>
        <w:t>ia</w:t>
      </w:r>
      <w:r w:rsidR="00320EEC" w:rsidRPr="002E3D8D">
        <w:rPr>
          <w:rFonts w:ascii="Times New Roman" w:hAnsi="Times New Roman" w:cs="Times New Roman"/>
          <w:sz w:val="24"/>
          <w:szCs w:val="24"/>
        </w:rPr>
        <w:t>m</w:t>
      </w:r>
      <w:r w:rsidR="00BE4193" w:rsidRPr="002E3D8D">
        <w:rPr>
          <w:rFonts w:ascii="Times New Roman" w:hAnsi="Times New Roman" w:cs="Times New Roman"/>
          <w:sz w:val="24"/>
          <w:szCs w:val="24"/>
        </w:rPr>
        <w:t>i</w:t>
      </w:r>
      <w:r w:rsidR="00320EEC" w:rsidRPr="002E3D8D">
        <w:rPr>
          <w:rFonts w:ascii="Times New Roman" w:hAnsi="Times New Roman" w:cs="Times New Roman"/>
          <w:sz w:val="24"/>
          <w:szCs w:val="24"/>
        </w:rPr>
        <w:t>. Možnosť preskúmania a  zmeny kritérií  udeľovania  výnimiek nemá  vplyv  na</w:t>
      </w:r>
      <w:r w:rsidR="00375AE6">
        <w:rPr>
          <w:rFonts w:ascii="Times New Roman" w:hAnsi="Times New Roman" w:cs="Times New Roman"/>
          <w:sz w:val="24"/>
          <w:szCs w:val="24"/>
        </w:rPr>
        <w:t xml:space="preserve">  </w:t>
      </w:r>
      <w:r w:rsidR="00320EEC" w:rsidRPr="002E3D8D">
        <w:rPr>
          <w:rFonts w:ascii="Times New Roman" w:hAnsi="Times New Roman" w:cs="Times New Roman"/>
          <w:sz w:val="24"/>
          <w:szCs w:val="24"/>
        </w:rPr>
        <w:t xml:space="preserve">už  udelené výnimky,  ktoré  naďalej platia  až  do </w:t>
      </w:r>
      <w:r w:rsidR="00C73E79" w:rsidRPr="002E3D8D">
        <w:rPr>
          <w:rFonts w:ascii="Times New Roman" w:hAnsi="Times New Roman" w:cs="Times New Roman"/>
          <w:sz w:val="24"/>
          <w:szCs w:val="24"/>
        </w:rPr>
        <w:t> </w:t>
      </w:r>
      <w:r w:rsidR="00320EEC" w:rsidRPr="002E3D8D">
        <w:rPr>
          <w:rFonts w:ascii="Times New Roman" w:hAnsi="Times New Roman" w:cs="Times New Roman"/>
          <w:sz w:val="24"/>
          <w:szCs w:val="24"/>
        </w:rPr>
        <w:t>plánovaného dátumu skončenia ich platnosti v zmysle rozhodnutia o udelení výnimky.</w:t>
      </w:r>
    </w:p>
    <w:p w14:paraId="26C7BAE5" w14:textId="334CF153" w:rsidR="002E3D8D" w:rsidRDefault="00BE4193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8D">
        <w:rPr>
          <w:rFonts w:ascii="Times New Roman" w:hAnsi="Times New Roman" w:cs="Times New Roman"/>
          <w:sz w:val="24"/>
          <w:szCs w:val="24"/>
        </w:rPr>
        <w:t>A</w:t>
      </w:r>
      <w:r w:rsidR="00320EEC" w:rsidRPr="002E3D8D">
        <w:rPr>
          <w:rFonts w:ascii="Times New Roman" w:hAnsi="Times New Roman" w:cs="Times New Roman"/>
          <w:sz w:val="24"/>
          <w:szCs w:val="24"/>
        </w:rPr>
        <w:t xml:space="preserve">k to regulačný orgán považuje za nevyhnutné v dôsledku zmeny okolností týkajúcich sa vývoja požiadaviek na sústavu, môže maximálne raz za rok preskúmať a zmeniť kritériá udeľovania výnimiek. </w:t>
      </w:r>
      <w:r w:rsidR="00604689">
        <w:rPr>
          <w:rFonts w:ascii="Times New Roman" w:hAnsi="Times New Roman" w:cs="Times New Roman"/>
          <w:sz w:val="24"/>
          <w:szCs w:val="24"/>
        </w:rPr>
        <w:t>Z</w:t>
      </w:r>
      <w:r w:rsidR="00320EEC" w:rsidRPr="002E3D8D">
        <w:rPr>
          <w:rFonts w:ascii="Times New Roman" w:hAnsi="Times New Roman" w:cs="Times New Roman"/>
          <w:sz w:val="24"/>
          <w:szCs w:val="24"/>
        </w:rPr>
        <w:t xml:space="preserve">mena </w:t>
      </w:r>
      <w:r w:rsidR="00604689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320EEC" w:rsidRPr="002E3D8D">
        <w:rPr>
          <w:rFonts w:ascii="Times New Roman" w:hAnsi="Times New Roman" w:cs="Times New Roman"/>
          <w:sz w:val="24"/>
          <w:szCs w:val="24"/>
        </w:rPr>
        <w:t xml:space="preserve">kritérií sa nevzťahuje na </w:t>
      </w:r>
      <w:r w:rsidR="0054462F">
        <w:rPr>
          <w:rFonts w:ascii="Times New Roman" w:hAnsi="Times New Roman" w:cs="Times New Roman"/>
          <w:sz w:val="24"/>
          <w:szCs w:val="24"/>
        </w:rPr>
        <w:t>už udelené výnimky,  ktoré platia naďalej až do plánov</w:t>
      </w:r>
      <w:r w:rsidR="00D35F94">
        <w:rPr>
          <w:rFonts w:ascii="Times New Roman" w:hAnsi="Times New Roman" w:cs="Times New Roman"/>
          <w:sz w:val="24"/>
          <w:szCs w:val="24"/>
        </w:rPr>
        <w:t>a</w:t>
      </w:r>
      <w:r w:rsidR="0054462F">
        <w:rPr>
          <w:rFonts w:ascii="Times New Roman" w:hAnsi="Times New Roman" w:cs="Times New Roman"/>
          <w:sz w:val="24"/>
          <w:szCs w:val="24"/>
        </w:rPr>
        <w:t>ného dátumu skončenia ich platnosti v </w:t>
      </w:r>
      <w:r w:rsidR="00D35F94">
        <w:rPr>
          <w:rFonts w:ascii="Times New Roman" w:hAnsi="Times New Roman" w:cs="Times New Roman"/>
          <w:sz w:val="24"/>
          <w:szCs w:val="24"/>
        </w:rPr>
        <w:t>zmysle</w:t>
      </w:r>
      <w:r w:rsidR="0054462F">
        <w:rPr>
          <w:rFonts w:ascii="Times New Roman" w:hAnsi="Times New Roman" w:cs="Times New Roman"/>
          <w:sz w:val="24"/>
          <w:szCs w:val="24"/>
        </w:rPr>
        <w:t xml:space="preserve"> rozhodnutia o udelení výnimky</w:t>
      </w:r>
      <w:r w:rsidR="00D35F94">
        <w:rPr>
          <w:rFonts w:ascii="Times New Roman" w:hAnsi="Times New Roman" w:cs="Times New Roman"/>
          <w:sz w:val="24"/>
          <w:szCs w:val="24"/>
        </w:rPr>
        <w:t xml:space="preserve"> a </w:t>
      </w:r>
      <w:r w:rsidR="0054462F">
        <w:rPr>
          <w:rFonts w:ascii="Times New Roman" w:hAnsi="Times New Roman" w:cs="Times New Roman"/>
          <w:sz w:val="24"/>
          <w:szCs w:val="24"/>
        </w:rPr>
        <w:t xml:space="preserve">ani </w:t>
      </w:r>
      <w:r w:rsidR="00F22080">
        <w:rPr>
          <w:rFonts w:ascii="Times New Roman" w:hAnsi="Times New Roman" w:cs="Times New Roman"/>
          <w:sz w:val="24"/>
          <w:szCs w:val="24"/>
        </w:rPr>
        <w:t xml:space="preserve">na </w:t>
      </w:r>
      <w:r w:rsidR="00604689">
        <w:rPr>
          <w:rFonts w:ascii="Times New Roman" w:hAnsi="Times New Roman" w:cs="Times New Roman"/>
          <w:sz w:val="24"/>
          <w:szCs w:val="24"/>
        </w:rPr>
        <w:t>tie</w:t>
      </w:r>
      <w:r w:rsidR="00320EEC" w:rsidRPr="002E3D8D">
        <w:rPr>
          <w:rFonts w:ascii="Times New Roman" w:hAnsi="Times New Roman" w:cs="Times New Roman"/>
          <w:sz w:val="24"/>
          <w:szCs w:val="24"/>
        </w:rPr>
        <w:t xml:space="preserve">, </w:t>
      </w:r>
      <w:r w:rsidR="00604689">
        <w:rPr>
          <w:rFonts w:ascii="Times New Roman" w:hAnsi="Times New Roman" w:cs="Times New Roman"/>
          <w:sz w:val="24"/>
          <w:szCs w:val="24"/>
        </w:rPr>
        <w:t>na ktoré už</w:t>
      </w:r>
      <w:r w:rsidR="00320EEC" w:rsidRPr="002E3D8D">
        <w:rPr>
          <w:rFonts w:ascii="Times New Roman" w:hAnsi="Times New Roman" w:cs="Times New Roman"/>
          <w:sz w:val="24"/>
          <w:szCs w:val="24"/>
        </w:rPr>
        <w:t xml:space="preserve"> bola podaná žiadosť</w:t>
      </w:r>
      <w:r w:rsidR="00F22080">
        <w:rPr>
          <w:rFonts w:ascii="Times New Roman" w:hAnsi="Times New Roman" w:cs="Times New Roman"/>
          <w:sz w:val="24"/>
          <w:szCs w:val="24"/>
        </w:rPr>
        <w:t>.</w:t>
      </w:r>
    </w:p>
    <w:p w14:paraId="1C8A6E13" w14:textId="7B86FB2E" w:rsidR="000240BC" w:rsidRPr="00AD4565" w:rsidRDefault="002E3D8D" w:rsidP="007C18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240BC" w:rsidRPr="00AD4565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Stanoven</w:t>
      </w:r>
      <w:r w:rsidR="00AD4565" w:rsidRPr="00AD4565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="000240BC" w:rsidRPr="00AD4565">
        <w:rPr>
          <w:rFonts w:ascii="Times New Roman" w:hAnsi="Times New Roman" w:cs="Times New Roman"/>
          <w:b/>
          <w:bCs/>
          <w:sz w:val="28"/>
          <w:szCs w:val="28"/>
        </w:rPr>
        <w:t xml:space="preserve"> kritéri</w:t>
      </w:r>
      <w:r w:rsidR="00630D51">
        <w:rPr>
          <w:rFonts w:ascii="Times New Roman" w:hAnsi="Times New Roman" w:cs="Times New Roman"/>
          <w:b/>
          <w:bCs/>
          <w:sz w:val="28"/>
          <w:szCs w:val="28"/>
        </w:rPr>
        <w:t>á</w:t>
      </w:r>
    </w:p>
    <w:p w14:paraId="05AD884D" w14:textId="045F1112" w:rsidR="000240BC" w:rsidRPr="00B579F0" w:rsidRDefault="00630D51" w:rsidP="007C18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Náležitosti</w:t>
      </w:r>
      <w:r w:rsidR="000240BC" w:rsidRPr="00B579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4565" w:rsidRPr="00B579F0">
        <w:rPr>
          <w:rFonts w:ascii="Times New Roman" w:hAnsi="Times New Roman" w:cs="Times New Roman"/>
          <w:sz w:val="24"/>
          <w:szCs w:val="24"/>
          <w:u w:val="single"/>
        </w:rPr>
        <w:t>žiadosti</w:t>
      </w:r>
      <w:r w:rsidR="000240BC" w:rsidRPr="00B579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udelenie výnimky </w:t>
      </w:r>
    </w:p>
    <w:p w14:paraId="176B3566" w14:textId="3178391F" w:rsidR="000240BC" w:rsidRPr="000240BC" w:rsidRDefault="00630D51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9C43E9">
        <w:rPr>
          <w:rFonts w:ascii="Times New Roman" w:hAnsi="Times New Roman" w:cs="Times New Roman"/>
          <w:sz w:val="24"/>
          <w:szCs w:val="24"/>
        </w:rPr>
        <w:t>o</w:t>
      </w:r>
      <w:r w:rsidR="00B579F0">
        <w:rPr>
          <w:rFonts w:ascii="Times New Roman" w:hAnsi="Times New Roman" w:cs="Times New Roman"/>
          <w:sz w:val="24"/>
          <w:szCs w:val="24"/>
        </w:rPr>
        <w:t>krem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0240BC">
        <w:rPr>
          <w:rFonts w:ascii="Times New Roman" w:hAnsi="Times New Roman" w:cs="Times New Roman"/>
          <w:sz w:val="24"/>
          <w:szCs w:val="24"/>
        </w:rPr>
        <w:t>identifikačných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0240BC">
        <w:rPr>
          <w:rFonts w:ascii="Times New Roman" w:hAnsi="Times New Roman" w:cs="Times New Roman"/>
          <w:sz w:val="24"/>
          <w:szCs w:val="24"/>
        </w:rPr>
        <w:t>údaj</w:t>
      </w:r>
      <w:r w:rsidR="00B579F0"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0240BC">
        <w:rPr>
          <w:rFonts w:ascii="Times New Roman" w:hAnsi="Times New Roman" w:cs="Times New Roman"/>
          <w:sz w:val="24"/>
          <w:szCs w:val="24"/>
        </w:rPr>
        <w:t>žiadateľa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uveden</w:t>
      </w:r>
      <w:r w:rsidR="00B579F0"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kontaktn</w:t>
      </w:r>
      <w:r w:rsidR="00B579F0">
        <w:rPr>
          <w:rFonts w:ascii="Times New Roman" w:hAnsi="Times New Roman" w:cs="Times New Roman"/>
          <w:sz w:val="24"/>
          <w:szCs w:val="24"/>
        </w:rPr>
        <w:t>ej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osoby </w:t>
      </w:r>
      <w:r w:rsidR="000913D7">
        <w:rPr>
          <w:rFonts w:ascii="Times New Roman" w:hAnsi="Times New Roman" w:cs="Times New Roman"/>
          <w:sz w:val="24"/>
          <w:szCs w:val="24"/>
        </w:rPr>
        <w:t>pre všetku</w:t>
      </w:r>
      <w:r w:rsidR="00B579F0">
        <w:rPr>
          <w:rFonts w:ascii="Times New Roman" w:hAnsi="Times New Roman" w:cs="Times New Roman"/>
          <w:sz w:val="24"/>
          <w:szCs w:val="24"/>
        </w:rPr>
        <w:t xml:space="preserve"> komunikáciu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9C43E9">
        <w:rPr>
          <w:rFonts w:ascii="Times New Roman" w:hAnsi="Times New Roman" w:cs="Times New Roman"/>
          <w:sz w:val="24"/>
          <w:szCs w:val="24"/>
        </w:rPr>
        <w:t xml:space="preserve">obsahuje </w:t>
      </w:r>
      <w:r w:rsidR="00B579F0" w:rsidRPr="000240BC">
        <w:rPr>
          <w:rFonts w:ascii="Times New Roman" w:hAnsi="Times New Roman" w:cs="Times New Roman"/>
          <w:sz w:val="24"/>
          <w:szCs w:val="24"/>
        </w:rPr>
        <w:t>nasledujúce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údaje: </w:t>
      </w:r>
    </w:p>
    <w:p w14:paraId="7E35D6D9" w14:textId="4F71B974" w:rsidR="001D6591" w:rsidRPr="007C18B4" w:rsidRDefault="000240BC" w:rsidP="007C18B4">
      <w:pPr>
        <w:pStyle w:val="Odsekzoznamu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79F0">
        <w:rPr>
          <w:rFonts w:ascii="Times New Roman" w:hAnsi="Times New Roman" w:cs="Times New Roman"/>
          <w:sz w:val="24"/>
          <w:szCs w:val="24"/>
        </w:rPr>
        <w:t>Popis každ</w:t>
      </w:r>
      <w:r w:rsidR="00320EEC">
        <w:rPr>
          <w:rFonts w:ascii="Times New Roman" w:hAnsi="Times New Roman" w:cs="Times New Roman"/>
          <w:sz w:val="24"/>
          <w:szCs w:val="24"/>
        </w:rPr>
        <w:t>ého zariadenia na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výrob</w:t>
      </w:r>
      <w:r w:rsidR="00320EEC">
        <w:rPr>
          <w:rFonts w:ascii="Times New Roman" w:hAnsi="Times New Roman" w:cs="Times New Roman"/>
          <w:sz w:val="24"/>
          <w:szCs w:val="24"/>
        </w:rPr>
        <w:t>u elektrickej energie</w:t>
      </w:r>
      <w:r w:rsidRPr="00B579F0">
        <w:rPr>
          <w:rFonts w:ascii="Times New Roman" w:hAnsi="Times New Roman" w:cs="Times New Roman"/>
          <w:sz w:val="24"/>
          <w:szCs w:val="24"/>
        </w:rPr>
        <w:t xml:space="preserve">, </w:t>
      </w:r>
      <w:r w:rsidR="00320EEC">
        <w:rPr>
          <w:rFonts w:ascii="Times New Roman" w:hAnsi="Times New Roman" w:cs="Times New Roman"/>
          <w:sz w:val="24"/>
          <w:szCs w:val="24"/>
        </w:rPr>
        <w:t xml:space="preserve">nového </w:t>
      </w:r>
      <w:r w:rsidR="00B579F0" w:rsidRPr="00B579F0">
        <w:rPr>
          <w:rFonts w:ascii="Times New Roman" w:hAnsi="Times New Roman" w:cs="Times New Roman"/>
          <w:sz w:val="24"/>
          <w:szCs w:val="24"/>
        </w:rPr>
        <w:t>odberného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Pr="00475427">
        <w:rPr>
          <w:rFonts w:ascii="Times New Roman" w:hAnsi="Times New Roman" w:cs="Times New Roman"/>
          <w:sz w:val="24"/>
          <w:szCs w:val="24"/>
        </w:rPr>
        <w:t>elektrického</w:t>
      </w:r>
      <w:r w:rsidRPr="00B579F0">
        <w:rPr>
          <w:rFonts w:ascii="Times New Roman" w:hAnsi="Times New Roman" w:cs="Times New Roman"/>
          <w:sz w:val="24"/>
          <w:szCs w:val="24"/>
        </w:rPr>
        <w:t xml:space="preserve"> za</w:t>
      </w:r>
      <w:r w:rsidR="00B579F0" w:rsidRPr="00B579F0">
        <w:rPr>
          <w:rFonts w:ascii="Times New Roman" w:hAnsi="Times New Roman" w:cs="Times New Roman"/>
          <w:sz w:val="24"/>
          <w:szCs w:val="24"/>
        </w:rPr>
        <w:t>riadenia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pripojeného</w:t>
      </w:r>
      <w:r w:rsidRPr="00B579F0">
        <w:rPr>
          <w:rFonts w:ascii="Times New Roman" w:hAnsi="Times New Roman" w:cs="Times New Roman"/>
          <w:sz w:val="24"/>
          <w:szCs w:val="24"/>
        </w:rPr>
        <w:t xml:space="preserve"> k </w:t>
      </w:r>
      <w:r w:rsidR="00B579F0" w:rsidRPr="00B579F0">
        <w:rPr>
          <w:rFonts w:ascii="Times New Roman" w:hAnsi="Times New Roman" w:cs="Times New Roman"/>
          <w:sz w:val="24"/>
          <w:szCs w:val="24"/>
        </w:rPr>
        <w:t>prenosovej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sústave</w:t>
      </w:r>
      <w:r w:rsidRPr="00B579F0">
        <w:rPr>
          <w:rFonts w:ascii="Times New Roman" w:hAnsi="Times New Roman" w:cs="Times New Roman"/>
          <w:sz w:val="24"/>
          <w:szCs w:val="24"/>
        </w:rPr>
        <w:t xml:space="preserve">, </w:t>
      </w:r>
      <w:r w:rsidR="00B579F0" w:rsidRPr="00B579F0">
        <w:rPr>
          <w:rFonts w:ascii="Times New Roman" w:hAnsi="Times New Roman" w:cs="Times New Roman"/>
          <w:sz w:val="24"/>
          <w:szCs w:val="24"/>
        </w:rPr>
        <w:t>distribučného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zariadenia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pripojeného</w:t>
      </w:r>
      <w:r w:rsidRPr="00B579F0">
        <w:rPr>
          <w:rFonts w:ascii="Times New Roman" w:hAnsi="Times New Roman" w:cs="Times New Roman"/>
          <w:sz w:val="24"/>
          <w:szCs w:val="24"/>
        </w:rPr>
        <w:t xml:space="preserve"> k</w:t>
      </w:r>
      <w:r w:rsidR="00C73E79">
        <w:rPr>
          <w:rFonts w:ascii="Times New Roman" w:hAnsi="Times New Roman" w:cs="Times New Roman"/>
          <w:sz w:val="24"/>
          <w:szCs w:val="24"/>
        </w:rPr>
        <w:t> </w:t>
      </w:r>
      <w:r w:rsidR="00B579F0" w:rsidRPr="00B579F0">
        <w:rPr>
          <w:rFonts w:ascii="Times New Roman" w:hAnsi="Times New Roman" w:cs="Times New Roman"/>
          <w:sz w:val="24"/>
          <w:szCs w:val="24"/>
        </w:rPr>
        <w:t>prenosovej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sústave</w:t>
      </w:r>
      <w:r w:rsidRPr="00B579F0">
        <w:rPr>
          <w:rFonts w:ascii="Times New Roman" w:hAnsi="Times New Roman" w:cs="Times New Roman"/>
          <w:sz w:val="24"/>
          <w:szCs w:val="24"/>
        </w:rPr>
        <w:t>, distribučn</w:t>
      </w:r>
      <w:r w:rsidR="00B579F0" w:rsidRPr="00B579F0">
        <w:rPr>
          <w:rFonts w:ascii="Times New Roman" w:hAnsi="Times New Roman" w:cs="Times New Roman"/>
          <w:sz w:val="24"/>
          <w:szCs w:val="24"/>
        </w:rPr>
        <w:t>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</w:t>
      </w:r>
      <w:r w:rsidR="00320EEC">
        <w:rPr>
          <w:rFonts w:ascii="Times New Roman" w:hAnsi="Times New Roman" w:cs="Times New Roman"/>
          <w:sz w:val="24"/>
          <w:szCs w:val="24"/>
        </w:rPr>
        <w:t>y</w:t>
      </w:r>
      <w:r w:rsidR="00B579F0" w:rsidRPr="00B579F0">
        <w:rPr>
          <w:rFonts w:ascii="Times New Roman" w:hAnsi="Times New Roman" w:cs="Times New Roman"/>
          <w:sz w:val="24"/>
          <w:szCs w:val="24"/>
        </w:rPr>
        <w:t xml:space="preserve"> al</w:t>
      </w:r>
      <w:r w:rsidRPr="00B579F0">
        <w:rPr>
          <w:rFonts w:ascii="Times New Roman" w:hAnsi="Times New Roman" w:cs="Times New Roman"/>
          <w:sz w:val="24"/>
          <w:szCs w:val="24"/>
        </w:rPr>
        <w:t xml:space="preserve">ebo </w:t>
      </w:r>
      <w:r w:rsidR="00B579F0" w:rsidRPr="00B579F0">
        <w:rPr>
          <w:rFonts w:ascii="Times New Roman" w:hAnsi="Times New Roman" w:cs="Times New Roman"/>
          <w:sz w:val="24"/>
          <w:szCs w:val="24"/>
        </w:rPr>
        <w:t>odbernej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jednotk</w:t>
      </w:r>
      <w:r w:rsidR="00320EEC">
        <w:rPr>
          <w:rFonts w:ascii="Times New Roman" w:hAnsi="Times New Roman" w:cs="Times New Roman"/>
          <w:sz w:val="24"/>
          <w:szCs w:val="24"/>
        </w:rPr>
        <w:t>y</w:t>
      </w:r>
      <w:r w:rsidRPr="00B579F0">
        <w:rPr>
          <w:rFonts w:ascii="Times New Roman" w:hAnsi="Times New Roman" w:cs="Times New Roman"/>
          <w:sz w:val="24"/>
          <w:szCs w:val="24"/>
        </w:rPr>
        <w:t xml:space="preserve">, </w:t>
      </w:r>
      <w:r w:rsidR="00B579F0" w:rsidRPr="00B579F0">
        <w:rPr>
          <w:rFonts w:ascii="Times New Roman" w:hAnsi="Times New Roman" w:cs="Times New Roman"/>
          <w:sz w:val="24"/>
          <w:szCs w:val="24"/>
        </w:rPr>
        <w:t>vysokonapäťovej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sústavy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320EEC">
        <w:rPr>
          <w:rFonts w:ascii="Times New Roman" w:hAnsi="Times New Roman" w:cs="Times New Roman"/>
          <w:sz w:val="24"/>
          <w:szCs w:val="24"/>
        </w:rPr>
        <w:t xml:space="preserve">jednosmerného prúdu </w:t>
      </w:r>
      <w:r w:rsidR="00B579F0" w:rsidRPr="00B579F0">
        <w:rPr>
          <w:rFonts w:ascii="Times New Roman" w:hAnsi="Times New Roman" w:cs="Times New Roman"/>
          <w:sz w:val="24"/>
          <w:szCs w:val="24"/>
        </w:rPr>
        <w:t>al</w:t>
      </w:r>
      <w:r w:rsidRPr="00B579F0">
        <w:rPr>
          <w:rFonts w:ascii="Times New Roman" w:hAnsi="Times New Roman" w:cs="Times New Roman"/>
          <w:sz w:val="24"/>
          <w:szCs w:val="24"/>
        </w:rPr>
        <w:t xml:space="preserve">ebo </w:t>
      </w:r>
      <w:r w:rsidR="00320EEC" w:rsidRPr="00475427">
        <w:rPr>
          <w:rFonts w:ascii="Times New Roman" w:hAnsi="Times New Roman" w:cs="Times New Roman"/>
          <w:sz w:val="24"/>
          <w:szCs w:val="24"/>
        </w:rPr>
        <w:t>jednosmerne pripojených jednotiek parku zdrojov</w:t>
      </w:r>
      <w:r w:rsidR="00320EEC" w:rsidRPr="00320EEC">
        <w:rPr>
          <w:rFonts w:ascii="Times New Roman" w:hAnsi="Times New Roman" w:cs="Times New Roman"/>
          <w:sz w:val="24"/>
          <w:szCs w:val="24"/>
        </w:rPr>
        <w:t xml:space="preserve"> do</w:t>
      </w:r>
      <w:r w:rsidR="00181C00">
        <w:rPr>
          <w:rFonts w:ascii="Times New Roman" w:hAnsi="Times New Roman" w:cs="Times New Roman"/>
          <w:sz w:val="24"/>
          <w:szCs w:val="24"/>
        </w:rPr>
        <w:t> </w:t>
      </w:r>
      <w:r w:rsidR="00320EEC" w:rsidRPr="00320EEC">
        <w:rPr>
          <w:rFonts w:ascii="Times New Roman" w:hAnsi="Times New Roman" w:cs="Times New Roman"/>
          <w:sz w:val="24"/>
          <w:szCs w:val="24"/>
        </w:rPr>
        <w:t>elektrizačnej sústavy</w:t>
      </w:r>
      <w:r w:rsidRPr="00B579F0">
        <w:rPr>
          <w:rFonts w:ascii="Times New Roman" w:hAnsi="Times New Roman" w:cs="Times New Roman"/>
          <w:sz w:val="24"/>
          <w:szCs w:val="24"/>
        </w:rPr>
        <w:t>, pr</w:t>
      </w:r>
      <w:r w:rsidR="00B579F0" w:rsidRPr="00B579F0">
        <w:rPr>
          <w:rFonts w:ascii="Times New Roman" w:hAnsi="Times New Roman" w:cs="Times New Roman"/>
          <w:sz w:val="24"/>
          <w:szCs w:val="24"/>
        </w:rPr>
        <w:t>e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ktorú</w:t>
      </w:r>
      <w:r w:rsidRPr="00B579F0">
        <w:rPr>
          <w:rFonts w:ascii="Times New Roman" w:hAnsi="Times New Roman" w:cs="Times New Roman"/>
          <w:sz w:val="24"/>
          <w:szCs w:val="24"/>
        </w:rPr>
        <w:t xml:space="preserve"> s</w:t>
      </w:r>
      <w:r w:rsidR="00B579F0" w:rsidRPr="00B579F0">
        <w:rPr>
          <w:rFonts w:ascii="Times New Roman" w:hAnsi="Times New Roman" w:cs="Times New Roman"/>
          <w:sz w:val="24"/>
          <w:szCs w:val="24"/>
        </w:rPr>
        <w:t>a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výnimka</w:t>
      </w:r>
      <w:r w:rsidRPr="00B579F0">
        <w:rPr>
          <w:rFonts w:ascii="Times New Roman" w:hAnsi="Times New Roman" w:cs="Times New Roman"/>
          <w:sz w:val="24"/>
          <w:szCs w:val="24"/>
        </w:rPr>
        <w:t xml:space="preserve"> ž</w:t>
      </w:r>
      <w:r w:rsidR="00B579F0" w:rsidRPr="00B579F0">
        <w:rPr>
          <w:rFonts w:ascii="Times New Roman" w:hAnsi="Times New Roman" w:cs="Times New Roman"/>
          <w:sz w:val="24"/>
          <w:szCs w:val="24"/>
        </w:rPr>
        <w:t>ia</w:t>
      </w:r>
      <w:r w:rsidRPr="00B579F0">
        <w:rPr>
          <w:rFonts w:ascii="Times New Roman" w:hAnsi="Times New Roman" w:cs="Times New Roman"/>
          <w:sz w:val="24"/>
          <w:szCs w:val="24"/>
        </w:rPr>
        <w:t>d</w:t>
      </w:r>
      <w:r w:rsidR="00B579F0" w:rsidRPr="00B579F0">
        <w:rPr>
          <w:rFonts w:ascii="Times New Roman" w:hAnsi="Times New Roman" w:cs="Times New Roman"/>
          <w:sz w:val="24"/>
          <w:szCs w:val="24"/>
        </w:rPr>
        <w:t>a</w:t>
      </w:r>
      <w:r w:rsidRPr="00B579F0">
        <w:rPr>
          <w:rFonts w:ascii="Times New Roman" w:hAnsi="Times New Roman" w:cs="Times New Roman"/>
          <w:sz w:val="24"/>
          <w:szCs w:val="24"/>
        </w:rPr>
        <w:t xml:space="preserve">. V </w:t>
      </w:r>
      <w:r w:rsidR="00B579F0" w:rsidRPr="00B579F0">
        <w:rPr>
          <w:rFonts w:ascii="Times New Roman" w:hAnsi="Times New Roman" w:cs="Times New Roman"/>
          <w:sz w:val="24"/>
          <w:szCs w:val="24"/>
        </w:rPr>
        <w:t>prípade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žiadosti</w:t>
      </w:r>
      <w:r w:rsidRPr="00B579F0">
        <w:rPr>
          <w:rFonts w:ascii="Times New Roman" w:hAnsi="Times New Roman" w:cs="Times New Roman"/>
          <w:sz w:val="24"/>
          <w:szCs w:val="24"/>
        </w:rPr>
        <w:t xml:space="preserve"> podan</w:t>
      </w:r>
      <w:r w:rsidR="00B579F0" w:rsidRPr="00B579F0">
        <w:rPr>
          <w:rFonts w:ascii="Times New Roman" w:hAnsi="Times New Roman" w:cs="Times New Roman"/>
          <w:sz w:val="24"/>
          <w:szCs w:val="24"/>
        </w:rPr>
        <w:t>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pr</w:t>
      </w:r>
      <w:r w:rsidR="00B579F0" w:rsidRPr="00B579F0">
        <w:rPr>
          <w:rFonts w:ascii="Times New Roman" w:hAnsi="Times New Roman" w:cs="Times New Roman"/>
          <w:sz w:val="24"/>
          <w:szCs w:val="24"/>
        </w:rPr>
        <w:t>evádzkovateľom</w:t>
      </w:r>
      <w:r w:rsidRPr="00B579F0">
        <w:rPr>
          <w:rFonts w:ascii="Times New Roman" w:hAnsi="Times New Roman" w:cs="Times New Roman"/>
          <w:sz w:val="24"/>
          <w:szCs w:val="24"/>
        </w:rPr>
        <w:t xml:space="preserve"> distribučn</w:t>
      </w:r>
      <w:r w:rsidR="00B579F0" w:rsidRPr="00B579F0">
        <w:rPr>
          <w:rFonts w:ascii="Times New Roman" w:hAnsi="Times New Roman" w:cs="Times New Roman"/>
          <w:sz w:val="24"/>
          <w:szCs w:val="24"/>
        </w:rPr>
        <w:t>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320EEC">
        <w:rPr>
          <w:rFonts w:ascii="Times New Roman" w:hAnsi="Times New Roman" w:cs="Times New Roman"/>
          <w:sz w:val="24"/>
          <w:szCs w:val="24"/>
        </w:rPr>
        <w:t>al</w:t>
      </w:r>
      <w:r w:rsidRPr="00B579F0">
        <w:rPr>
          <w:rFonts w:ascii="Times New Roman" w:hAnsi="Times New Roman" w:cs="Times New Roman"/>
          <w:sz w:val="24"/>
          <w:szCs w:val="24"/>
        </w:rPr>
        <w:t xml:space="preserve">ebo </w:t>
      </w:r>
      <w:r w:rsidR="00B579F0" w:rsidRPr="00B579F0">
        <w:rPr>
          <w:rFonts w:ascii="Times New Roman" w:hAnsi="Times New Roman" w:cs="Times New Roman"/>
          <w:sz w:val="24"/>
          <w:szCs w:val="24"/>
        </w:rPr>
        <w:t>prenosovej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sústavy</w:t>
      </w:r>
      <w:r w:rsidRPr="00B579F0">
        <w:rPr>
          <w:rFonts w:ascii="Times New Roman" w:hAnsi="Times New Roman" w:cs="Times New Roman"/>
          <w:sz w:val="24"/>
          <w:szCs w:val="24"/>
        </w:rPr>
        <w:t xml:space="preserve"> musí </w:t>
      </w:r>
      <w:r w:rsidR="00B579F0" w:rsidRPr="00B579F0">
        <w:rPr>
          <w:rFonts w:ascii="Times New Roman" w:hAnsi="Times New Roman" w:cs="Times New Roman"/>
          <w:sz w:val="24"/>
          <w:szCs w:val="24"/>
        </w:rPr>
        <w:t>byť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súčasťou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žiadosti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aj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Pr="00475427">
        <w:rPr>
          <w:rFonts w:ascii="Times New Roman" w:hAnsi="Times New Roman" w:cs="Times New Roman"/>
          <w:sz w:val="24"/>
          <w:szCs w:val="24"/>
        </w:rPr>
        <w:t xml:space="preserve">celkový </w:t>
      </w:r>
      <w:r w:rsidR="00B579F0" w:rsidRPr="00475427">
        <w:rPr>
          <w:rFonts w:ascii="Times New Roman" w:hAnsi="Times New Roman" w:cs="Times New Roman"/>
          <w:sz w:val="24"/>
          <w:szCs w:val="24"/>
        </w:rPr>
        <w:t>inštalovaný</w:t>
      </w:r>
      <w:r w:rsidRPr="00475427">
        <w:rPr>
          <w:rFonts w:ascii="Times New Roman" w:hAnsi="Times New Roman" w:cs="Times New Roman"/>
          <w:sz w:val="24"/>
          <w:szCs w:val="24"/>
        </w:rPr>
        <w:t xml:space="preserve"> výkon a počet </w:t>
      </w:r>
      <w:r w:rsidR="00320EEC" w:rsidRPr="00475427">
        <w:rPr>
          <w:rFonts w:ascii="Times New Roman" w:hAnsi="Times New Roman" w:cs="Times New Roman"/>
          <w:sz w:val="24"/>
          <w:szCs w:val="24"/>
        </w:rPr>
        <w:t>jednotiek parku zdrojov</w:t>
      </w:r>
      <w:r w:rsidRPr="00B579F0">
        <w:rPr>
          <w:rFonts w:ascii="Times New Roman" w:hAnsi="Times New Roman" w:cs="Times New Roman"/>
          <w:sz w:val="24"/>
          <w:szCs w:val="24"/>
        </w:rPr>
        <w:t xml:space="preserve">, celkový </w:t>
      </w:r>
      <w:r w:rsidR="00B579F0" w:rsidRPr="00B579F0">
        <w:rPr>
          <w:rFonts w:ascii="Times New Roman" w:hAnsi="Times New Roman" w:cs="Times New Roman"/>
          <w:sz w:val="24"/>
          <w:szCs w:val="24"/>
        </w:rPr>
        <w:t>inštalovaný</w:t>
      </w:r>
      <w:r w:rsidRPr="00B579F0">
        <w:rPr>
          <w:rFonts w:ascii="Times New Roman" w:hAnsi="Times New Roman" w:cs="Times New Roman"/>
          <w:sz w:val="24"/>
          <w:szCs w:val="24"/>
        </w:rPr>
        <w:t xml:space="preserve"> výkon a počet </w:t>
      </w:r>
      <w:r w:rsidR="00B579F0" w:rsidRPr="00B579F0">
        <w:rPr>
          <w:rFonts w:ascii="Times New Roman" w:hAnsi="Times New Roman" w:cs="Times New Roman"/>
          <w:sz w:val="24"/>
          <w:szCs w:val="24"/>
        </w:rPr>
        <w:t>odberných</w:t>
      </w:r>
      <w:r w:rsidRPr="00B579F0">
        <w:rPr>
          <w:rFonts w:ascii="Times New Roman" w:hAnsi="Times New Roman" w:cs="Times New Roman"/>
          <w:sz w:val="24"/>
          <w:szCs w:val="24"/>
        </w:rPr>
        <w:t xml:space="preserve"> elektrických za</w:t>
      </w:r>
      <w:r w:rsidR="00B579F0" w:rsidRPr="00B579F0">
        <w:rPr>
          <w:rFonts w:ascii="Times New Roman" w:hAnsi="Times New Roman" w:cs="Times New Roman"/>
          <w:sz w:val="24"/>
          <w:szCs w:val="24"/>
        </w:rPr>
        <w:t>riad</w:t>
      </w:r>
      <w:r w:rsidRPr="00B579F0">
        <w:rPr>
          <w:rFonts w:ascii="Times New Roman" w:hAnsi="Times New Roman" w:cs="Times New Roman"/>
          <w:sz w:val="24"/>
          <w:szCs w:val="24"/>
        </w:rPr>
        <w:t xml:space="preserve">ení </w:t>
      </w:r>
      <w:r w:rsidR="00B579F0" w:rsidRPr="00B579F0">
        <w:rPr>
          <w:rFonts w:ascii="Times New Roman" w:hAnsi="Times New Roman" w:cs="Times New Roman"/>
          <w:sz w:val="24"/>
          <w:szCs w:val="24"/>
        </w:rPr>
        <w:t>pripojených</w:t>
      </w:r>
      <w:r w:rsidRPr="00B579F0">
        <w:rPr>
          <w:rFonts w:ascii="Times New Roman" w:hAnsi="Times New Roman" w:cs="Times New Roman"/>
          <w:sz w:val="24"/>
          <w:szCs w:val="24"/>
        </w:rPr>
        <w:t xml:space="preserve"> k </w:t>
      </w:r>
      <w:r w:rsidR="00B579F0" w:rsidRPr="00B579F0">
        <w:rPr>
          <w:rFonts w:ascii="Times New Roman" w:hAnsi="Times New Roman" w:cs="Times New Roman"/>
          <w:sz w:val="24"/>
          <w:szCs w:val="24"/>
        </w:rPr>
        <w:t>prenosovej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sústave</w:t>
      </w:r>
      <w:r w:rsidRPr="00B579F0">
        <w:rPr>
          <w:rFonts w:ascii="Times New Roman" w:hAnsi="Times New Roman" w:cs="Times New Roman"/>
          <w:sz w:val="24"/>
          <w:szCs w:val="24"/>
        </w:rPr>
        <w:t xml:space="preserve">, </w:t>
      </w:r>
      <w:r w:rsidR="00B579F0" w:rsidRPr="00B579F0">
        <w:rPr>
          <w:rFonts w:ascii="Times New Roman" w:hAnsi="Times New Roman" w:cs="Times New Roman"/>
          <w:sz w:val="24"/>
          <w:szCs w:val="24"/>
        </w:rPr>
        <w:t xml:space="preserve">distribučných </w:t>
      </w:r>
      <w:r w:rsidRPr="00B579F0">
        <w:rPr>
          <w:rFonts w:ascii="Times New Roman" w:hAnsi="Times New Roman" w:cs="Times New Roman"/>
          <w:sz w:val="24"/>
          <w:szCs w:val="24"/>
        </w:rPr>
        <w:t>za</w:t>
      </w:r>
      <w:r w:rsidR="00B579F0" w:rsidRPr="00B579F0">
        <w:rPr>
          <w:rFonts w:ascii="Times New Roman" w:hAnsi="Times New Roman" w:cs="Times New Roman"/>
          <w:sz w:val="24"/>
          <w:szCs w:val="24"/>
        </w:rPr>
        <w:t>riad</w:t>
      </w:r>
      <w:r w:rsidRPr="00B579F0">
        <w:rPr>
          <w:rFonts w:ascii="Times New Roman" w:hAnsi="Times New Roman" w:cs="Times New Roman"/>
          <w:sz w:val="24"/>
          <w:szCs w:val="24"/>
        </w:rPr>
        <w:t xml:space="preserve">ení </w:t>
      </w:r>
      <w:r w:rsidR="00B579F0" w:rsidRPr="00B579F0">
        <w:rPr>
          <w:rFonts w:ascii="Times New Roman" w:hAnsi="Times New Roman" w:cs="Times New Roman"/>
          <w:sz w:val="24"/>
          <w:szCs w:val="24"/>
        </w:rPr>
        <w:t>pripojených</w:t>
      </w:r>
      <w:r w:rsidRPr="00B579F0">
        <w:rPr>
          <w:rFonts w:ascii="Times New Roman" w:hAnsi="Times New Roman" w:cs="Times New Roman"/>
          <w:sz w:val="24"/>
          <w:szCs w:val="24"/>
        </w:rPr>
        <w:t xml:space="preserve"> k </w:t>
      </w:r>
      <w:r w:rsidR="00B579F0" w:rsidRPr="00B579F0">
        <w:rPr>
          <w:rFonts w:ascii="Times New Roman" w:hAnsi="Times New Roman" w:cs="Times New Roman"/>
          <w:sz w:val="24"/>
          <w:szCs w:val="24"/>
        </w:rPr>
        <w:t>prenosovej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sústave</w:t>
      </w:r>
      <w:r w:rsidRPr="00B579F0">
        <w:rPr>
          <w:rFonts w:ascii="Times New Roman" w:hAnsi="Times New Roman" w:cs="Times New Roman"/>
          <w:sz w:val="24"/>
          <w:szCs w:val="24"/>
        </w:rPr>
        <w:t xml:space="preserve">, </w:t>
      </w:r>
      <w:r w:rsidR="00B579F0" w:rsidRPr="00B579F0">
        <w:rPr>
          <w:rFonts w:ascii="Times New Roman" w:hAnsi="Times New Roman" w:cs="Times New Roman"/>
          <w:sz w:val="24"/>
          <w:szCs w:val="24"/>
        </w:rPr>
        <w:t>distribučných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>
        <w:rPr>
          <w:rFonts w:ascii="Times New Roman" w:hAnsi="Times New Roman" w:cs="Times New Roman"/>
          <w:sz w:val="24"/>
          <w:szCs w:val="24"/>
        </w:rPr>
        <w:t>al</w:t>
      </w:r>
      <w:r w:rsidRPr="00B579F0">
        <w:rPr>
          <w:rFonts w:ascii="Times New Roman" w:hAnsi="Times New Roman" w:cs="Times New Roman"/>
          <w:sz w:val="24"/>
          <w:szCs w:val="24"/>
        </w:rPr>
        <w:t xml:space="preserve">ebo </w:t>
      </w:r>
      <w:r w:rsidR="00B579F0" w:rsidRPr="00B579F0">
        <w:rPr>
          <w:rFonts w:ascii="Times New Roman" w:hAnsi="Times New Roman" w:cs="Times New Roman"/>
          <w:sz w:val="24"/>
          <w:szCs w:val="24"/>
        </w:rPr>
        <w:t>odberných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jednotiek</w:t>
      </w:r>
      <w:r w:rsidRPr="00B579F0">
        <w:rPr>
          <w:rFonts w:ascii="Times New Roman" w:hAnsi="Times New Roman" w:cs="Times New Roman"/>
          <w:sz w:val="24"/>
          <w:szCs w:val="24"/>
        </w:rPr>
        <w:t xml:space="preserve"> a celkový </w:t>
      </w:r>
      <w:r w:rsidR="00B579F0" w:rsidRPr="00B579F0">
        <w:rPr>
          <w:rFonts w:ascii="Times New Roman" w:hAnsi="Times New Roman" w:cs="Times New Roman"/>
          <w:sz w:val="24"/>
          <w:szCs w:val="24"/>
        </w:rPr>
        <w:t>inštalovaný</w:t>
      </w:r>
      <w:r w:rsidRPr="00B579F0">
        <w:rPr>
          <w:rFonts w:ascii="Times New Roman" w:hAnsi="Times New Roman" w:cs="Times New Roman"/>
          <w:sz w:val="24"/>
          <w:szCs w:val="24"/>
        </w:rPr>
        <w:t xml:space="preserve"> výkon a počet </w:t>
      </w:r>
      <w:r w:rsidR="00B579F0" w:rsidRPr="00B579F0">
        <w:rPr>
          <w:rFonts w:ascii="Times New Roman" w:hAnsi="Times New Roman" w:cs="Times New Roman"/>
          <w:sz w:val="24"/>
          <w:szCs w:val="24"/>
        </w:rPr>
        <w:t>vysokonapäťových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 w:rsidRPr="00B579F0">
        <w:rPr>
          <w:rFonts w:ascii="Times New Roman" w:hAnsi="Times New Roman" w:cs="Times New Roman"/>
          <w:sz w:val="24"/>
          <w:szCs w:val="24"/>
        </w:rPr>
        <w:t>sústav</w:t>
      </w:r>
      <w:r w:rsidR="005E77FE">
        <w:rPr>
          <w:rFonts w:ascii="Times New Roman" w:hAnsi="Times New Roman" w:cs="Times New Roman"/>
          <w:sz w:val="24"/>
          <w:szCs w:val="24"/>
        </w:rPr>
        <w:t xml:space="preserve"> jednosmerného prúdu</w:t>
      </w:r>
      <w:r w:rsidRPr="00B579F0">
        <w:rPr>
          <w:rFonts w:ascii="Times New Roman" w:hAnsi="Times New Roman" w:cs="Times New Roman"/>
          <w:sz w:val="24"/>
          <w:szCs w:val="24"/>
        </w:rPr>
        <w:t xml:space="preserve"> </w:t>
      </w:r>
      <w:r w:rsidR="00B579F0">
        <w:rPr>
          <w:rFonts w:ascii="Times New Roman" w:hAnsi="Times New Roman" w:cs="Times New Roman"/>
          <w:sz w:val="24"/>
          <w:szCs w:val="24"/>
        </w:rPr>
        <w:t>al</w:t>
      </w:r>
      <w:r w:rsidRPr="00B579F0">
        <w:rPr>
          <w:rFonts w:ascii="Times New Roman" w:hAnsi="Times New Roman" w:cs="Times New Roman"/>
          <w:sz w:val="24"/>
          <w:szCs w:val="24"/>
        </w:rPr>
        <w:t xml:space="preserve">ebo </w:t>
      </w:r>
      <w:r w:rsidR="005E77FE" w:rsidRPr="005E77FE">
        <w:rPr>
          <w:rFonts w:ascii="Times New Roman" w:hAnsi="Times New Roman" w:cs="Times New Roman"/>
          <w:sz w:val="24"/>
          <w:szCs w:val="24"/>
        </w:rPr>
        <w:t>jednosmerne pripojených jednotiek parku zdrojov do</w:t>
      </w:r>
      <w:r w:rsidR="00C73E79">
        <w:rPr>
          <w:rFonts w:ascii="Times New Roman" w:hAnsi="Times New Roman" w:cs="Times New Roman"/>
          <w:sz w:val="24"/>
          <w:szCs w:val="24"/>
        </w:rPr>
        <w:t> </w:t>
      </w:r>
      <w:r w:rsidR="005E77FE" w:rsidRPr="005E77FE">
        <w:rPr>
          <w:rFonts w:ascii="Times New Roman" w:hAnsi="Times New Roman" w:cs="Times New Roman"/>
          <w:sz w:val="24"/>
          <w:szCs w:val="24"/>
        </w:rPr>
        <w:t>elektrizačnej sústavy</w:t>
      </w:r>
      <w:r w:rsidR="00C73E79">
        <w:rPr>
          <w:rFonts w:ascii="Times New Roman" w:hAnsi="Times New Roman" w:cs="Times New Roman"/>
          <w:sz w:val="24"/>
          <w:szCs w:val="24"/>
        </w:rPr>
        <w:t>;</w:t>
      </w:r>
      <w:r w:rsidR="005E77FE" w:rsidRPr="005E7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DAA4A" w14:textId="29787C16" w:rsidR="001D6591" w:rsidRPr="007C18B4" w:rsidRDefault="001D6591" w:rsidP="007C18B4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591">
        <w:rPr>
          <w:rFonts w:ascii="Times New Roman" w:hAnsi="Times New Roman" w:cs="Times New Roman"/>
          <w:sz w:val="24"/>
          <w:szCs w:val="24"/>
        </w:rPr>
        <w:t>Odkaz na ustanoven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D6591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riadenia</w:t>
      </w:r>
      <w:r w:rsidRPr="001D6591">
        <w:rPr>
          <w:rFonts w:ascii="Times New Roman" w:hAnsi="Times New Roman" w:cs="Times New Roman"/>
          <w:sz w:val="24"/>
          <w:szCs w:val="24"/>
        </w:rPr>
        <w:t>, z kt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6591">
        <w:rPr>
          <w:rFonts w:ascii="Times New Roman" w:hAnsi="Times New Roman" w:cs="Times New Roman"/>
          <w:sz w:val="24"/>
          <w:szCs w:val="24"/>
        </w:rPr>
        <w:t>rého/z ktorých je výnimka požadovaná</w:t>
      </w:r>
      <w:r w:rsidR="00C73E79">
        <w:rPr>
          <w:rFonts w:ascii="Times New Roman" w:hAnsi="Times New Roman" w:cs="Times New Roman"/>
          <w:sz w:val="24"/>
          <w:szCs w:val="24"/>
        </w:rPr>
        <w:t>;</w:t>
      </w:r>
    </w:p>
    <w:p w14:paraId="46BC8495" w14:textId="69AB38A9" w:rsidR="001D6591" w:rsidRPr="007C18B4" w:rsidRDefault="001D6591" w:rsidP="007C18B4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591">
        <w:rPr>
          <w:rFonts w:ascii="Times New Roman" w:hAnsi="Times New Roman" w:cs="Times New Roman"/>
          <w:sz w:val="24"/>
          <w:szCs w:val="24"/>
        </w:rPr>
        <w:t>Podrobný popis navrhovan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D6591">
        <w:rPr>
          <w:rFonts w:ascii="Times New Roman" w:hAnsi="Times New Roman" w:cs="Times New Roman"/>
          <w:sz w:val="24"/>
          <w:szCs w:val="24"/>
        </w:rPr>
        <w:t xml:space="preserve"> výnimky, dôvod preč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6591">
        <w:rPr>
          <w:rFonts w:ascii="Times New Roman" w:hAnsi="Times New Roman" w:cs="Times New Roman"/>
          <w:sz w:val="24"/>
          <w:szCs w:val="24"/>
        </w:rPr>
        <w:t xml:space="preserve"> by mala byť výnimka udelená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C18B4">
        <w:rPr>
          <w:rFonts w:ascii="Times New Roman" w:hAnsi="Times New Roman" w:cs="Times New Roman"/>
          <w:sz w:val="24"/>
          <w:szCs w:val="24"/>
        </w:rPr>
        <w:t>doba trvania výnimky</w:t>
      </w:r>
      <w:r w:rsidR="00C73E79" w:rsidRPr="007C18B4">
        <w:rPr>
          <w:rFonts w:ascii="Times New Roman" w:hAnsi="Times New Roman" w:cs="Times New Roman"/>
          <w:sz w:val="24"/>
          <w:szCs w:val="24"/>
        </w:rPr>
        <w:t>;</w:t>
      </w:r>
    </w:p>
    <w:p w14:paraId="0F4538A1" w14:textId="68A99CAF" w:rsidR="001D6591" w:rsidRPr="007C18B4" w:rsidRDefault="001D6591" w:rsidP="007C18B4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591">
        <w:rPr>
          <w:rFonts w:ascii="Times New Roman" w:hAnsi="Times New Roman" w:cs="Times New Roman"/>
          <w:sz w:val="24"/>
          <w:szCs w:val="24"/>
        </w:rPr>
        <w:t>Implementačn</w:t>
      </w:r>
      <w:r w:rsidR="005E77FE">
        <w:rPr>
          <w:rFonts w:ascii="Times New Roman" w:hAnsi="Times New Roman" w:cs="Times New Roman"/>
          <w:sz w:val="24"/>
          <w:szCs w:val="24"/>
        </w:rPr>
        <w:t>ý</w:t>
      </w:r>
      <w:r w:rsidRPr="001D6591">
        <w:rPr>
          <w:rFonts w:ascii="Times New Roman" w:hAnsi="Times New Roman" w:cs="Times New Roman"/>
          <w:sz w:val="24"/>
          <w:szCs w:val="24"/>
        </w:rPr>
        <w:t xml:space="preserve"> plán opatrení a harmonogram dos</w:t>
      </w:r>
      <w:r>
        <w:rPr>
          <w:rFonts w:ascii="Times New Roman" w:hAnsi="Times New Roman" w:cs="Times New Roman"/>
          <w:sz w:val="24"/>
          <w:szCs w:val="24"/>
        </w:rPr>
        <w:t>iahnutia</w:t>
      </w:r>
      <w:r w:rsidRPr="001D6591">
        <w:rPr>
          <w:rFonts w:ascii="Times New Roman" w:hAnsi="Times New Roman" w:cs="Times New Roman"/>
          <w:sz w:val="24"/>
          <w:szCs w:val="24"/>
        </w:rPr>
        <w:t xml:space="preserve"> súladu</w:t>
      </w:r>
      <w:r w:rsidR="005E77FE">
        <w:rPr>
          <w:rFonts w:ascii="Times New Roman" w:hAnsi="Times New Roman" w:cs="Times New Roman"/>
          <w:sz w:val="24"/>
          <w:szCs w:val="24"/>
        </w:rPr>
        <w:t>.</w:t>
      </w:r>
    </w:p>
    <w:p w14:paraId="728EA418" w14:textId="29833DD6" w:rsidR="000240BC" w:rsidRPr="000240BC" w:rsidRDefault="001D6591" w:rsidP="007C18B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0240BC">
        <w:rPr>
          <w:rFonts w:ascii="Times New Roman" w:hAnsi="Times New Roman" w:cs="Times New Roman"/>
          <w:sz w:val="24"/>
          <w:szCs w:val="24"/>
        </w:rPr>
        <w:t>iadosť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 w:rsidR="009C43E9">
        <w:rPr>
          <w:rFonts w:ascii="Times New Roman" w:hAnsi="Times New Roman" w:cs="Times New Roman"/>
          <w:sz w:val="24"/>
          <w:szCs w:val="24"/>
        </w:rPr>
        <w:t xml:space="preserve">ďalej </w:t>
      </w:r>
      <w:r w:rsidRPr="000240BC">
        <w:rPr>
          <w:rFonts w:ascii="Times New Roman" w:hAnsi="Times New Roman" w:cs="Times New Roman"/>
          <w:sz w:val="24"/>
          <w:szCs w:val="24"/>
        </w:rPr>
        <w:t>obsahovať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doklady</w:t>
      </w:r>
      <w:r w:rsidR="00C73E79">
        <w:rPr>
          <w:rFonts w:ascii="Times New Roman" w:hAnsi="Times New Roman" w:cs="Times New Roman"/>
          <w:sz w:val="24"/>
          <w:szCs w:val="24"/>
        </w:rPr>
        <w:t xml:space="preserve"> preukazujúce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splnen</w:t>
      </w:r>
      <w:r w:rsidR="00C73E79"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nasledujúcich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kritérií:</w:t>
      </w:r>
    </w:p>
    <w:p w14:paraId="653A1B9C" w14:textId="7A55C53C" w:rsidR="000240BC" w:rsidRPr="007C18B4" w:rsidRDefault="001D6591" w:rsidP="007C18B4">
      <w:pPr>
        <w:pStyle w:val="Odsekzoznamu"/>
        <w:numPr>
          <w:ilvl w:val="0"/>
          <w:numId w:val="18"/>
        </w:numPr>
        <w:spacing w:before="24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Spoľahlivostného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a </w:t>
      </w:r>
      <w:r w:rsidRPr="007C18B4">
        <w:rPr>
          <w:rFonts w:ascii="Times New Roman" w:hAnsi="Times New Roman" w:cs="Times New Roman"/>
          <w:sz w:val="24"/>
          <w:szCs w:val="24"/>
        </w:rPr>
        <w:t>kvalitatívneho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kritéria</w:t>
      </w:r>
      <w:r w:rsidR="00C73E79">
        <w:rPr>
          <w:rFonts w:ascii="Times New Roman" w:hAnsi="Times New Roman" w:cs="Times New Roman"/>
          <w:sz w:val="24"/>
          <w:szCs w:val="24"/>
        </w:rPr>
        <w:t>;</w:t>
      </w:r>
    </w:p>
    <w:p w14:paraId="01422949" w14:textId="477C8B2D" w:rsidR="000240BC" w:rsidRPr="007C18B4" w:rsidRDefault="001D6591" w:rsidP="007C18B4">
      <w:pPr>
        <w:pStyle w:val="Odsekzoznamu"/>
        <w:numPr>
          <w:ilvl w:val="0"/>
          <w:numId w:val="18"/>
        </w:numPr>
        <w:spacing w:before="24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Environmentálneho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kritéria</w:t>
      </w:r>
      <w:r w:rsidR="00C73E79">
        <w:rPr>
          <w:rFonts w:ascii="Times New Roman" w:hAnsi="Times New Roman" w:cs="Times New Roman"/>
          <w:sz w:val="24"/>
          <w:szCs w:val="24"/>
        </w:rPr>
        <w:t>;</w:t>
      </w:r>
    </w:p>
    <w:p w14:paraId="6236816D" w14:textId="0FF42B45" w:rsidR="000240BC" w:rsidRPr="007C18B4" w:rsidRDefault="000240BC" w:rsidP="007C18B4">
      <w:pPr>
        <w:pStyle w:val="Odsekzoznamu"/>
        <w:numPr>
          <w:ilvl w:val="0"/>
          <w:numId w:val="18"/>
        </w:numPr>
        <w:spacing w:before="24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Kritéria ekonomick</w:t>
      </w:r>
      <w:r w:rsidR="001D6591" w:rsidRPr="007C18B4">
        <w:rPr>
          <w:rFonts w:ascii="Times New Roman" w:hAnsi="Times New Roman" w:cs="Times New Roman"/>
          <w:sz w:val="24"/>
          <w:szCs w:val="24"/>
        </w:rPr>
        <w:t xml:space="preserve">ej </w:t>
      </w:r>
      <w:r w:rsidRPr="007C18B4">
        <w:rPr>
          <w:rFonts w:ascii="Times New Roman" w:hAnsi="Times New Roman" w:cs="Times New Roman"/>
          <w:sz w:val="24"/>
          <w:szCs w:val="24"/>
        </w:rPr>
        <w:t>výhodnosti</w:t>
      </w:r>
      <w:r w:rsidR="00C73E79">
        <w:rPr>
          <w:rFonts w:ascii="Times New Roman" w:hAnsi="Times New Roman" w:cs="Times New Roman"/>
          <w:sz w:val="24"/>
          <w:szCs w:val="24"/>
        </w:rPr>
        <w:t>;</w:t>
      </w:r>
    </w:p>
    <w:p w14:paraId="60101D5F" w14:textId="464FD6AE" w:rsidR="000240BC" w:rsidRPr="007C18B4" w:rsidRDefault="000240BC" w:rsidP="007C18B4">
      <w:pPr>
        <w:pStyle w:val="Odsekzoznamu"/>
        <w:numPr>
          <w:ilvl w:val="0"/>
          <w:numId w:val="18"/>
        </w:numPr>
        <w:spacing w:before="24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 xml:space="preserve">Kritéria </w:t>
      </w:r>
      <w:r w:rsidR="001D6591" w:rsidRPr="007C18B4">
        <w:rPr>
          <w:rFonts w:ascii="Times New Roman" w:hAnsi="Times New Roman" w:cs="Times New Roman"/>
          <w:sz w:val="24"/>
          <w:szCs w:val="24"/>
        </w:rPr>
        <w:t>dopadov</w:t>
      </w:r>
      <w:r w:rsidRPr="007C18B4">
        <w:rPr>
          <w:rFonts w:ascii="Times New Roman" w:hAnsi="Times New Roman" w:cs="Times New Roman"/>
          <w:sz w:val="24"/>
          <w:szCs w:val="24"/>
        </w:rPr>
        <w:t xml:space="preserve"> na konkurenčn</w:t>
      </w:r>
      <w:r w:rsidR="001D6591" w:rsidRPr="007C18B4">
        <w:rPr>
          <w:rFonts w:ascii="Times New Roman" w:hAnsi="Times New Roman" w:cs="Times New Roman"/>
          <w:sz w:val="24"/>
          <w:szCs w:val="24"/>
        </w:rPr>
        <w:t>é</w:t>
      </w:r>
      <w:r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="001D6591" w:rsidRPr="007C18B4">
        <w:rPr>
          <w:rFonts w:ascii="Times New Roman" w:hAnsi="Times New Roman" w:cs="Times New Roman"/>
          <w:sz w:val="24"/>
          <w:szCs w:val="24"/>
        </w:rPr>
        <w:t>prostredie</w:t>
      </w:r>
      <w:r w:rsidR="009C43E9">
        <w:rPr>
          <w:rFonts w:ascii="Times New Roman" w:hAnsi="Times New Roman" w:cs="Times New Roman"/>
          <w:sz w:val="24"/>
          <w:szCs w:val="24"/>
        </w:rPr>
        <w:t xml:space="preserve"> na trhu s elektrinou</w:t>
      </w:r>
      <w:r w:rsidR="00C73E79">
        <w:rPr>
          <w:rFonts w:ascii="Times New Roman" w:hAnsi="Times New Roman" w:cs="Times New Roman"/>
          <w:sz w:val="24"/>
          <w:szCs w:val="24"/>
        </w:rPr>
        <w:t>;</w:t>
      </w:r>
    </w:p>
    <w:p w14:paraId="6543A498" w14:textId="42AB79C6" w:rsidR="000240BC" w:rsidRPr="007C18B4" w:rsidRDefault="003A4BA1" w:rsidP="007C18B4">
      <w:pPr>
        <w:pStyle w:val="Odsekzoznamu"/>
        <w:numPr>
          <w:ilvl w:val="0"/>
          <w:numId w:val="18"/>
        </w:numPr>
        <w:spacing w:before="24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Dôkaz, že požadovaná výnimka nebude mať nepriaznivý vplyv na cezhraničný obchod</w:t>
      </w:r>
      <w:r w:rsidR="009C43E9">
        <w:rPr>
          <w:rFonts w:ascii="Times New Roman" w:hAnsi="Times New Roman" w:cs="Times New Roman"/>
          <w:sz w:val="24"/>
          <w:szCs w:val="24"/>
        </w:rPr>
        <w:t xml:space="preserve"> s elektrinou</w:t>
      </w:r>
      <w:r w:rsidRPr="007C18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910E3" w14:textId="4BD2D0AB" w:rsidR="000240BC" w:rsidRPr="009C43E9" w:rsidRDefault="000240BC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 xml:space="preserve">V </w:t>
      </w:r>
      <w:r w:rsidR="001D6591" w:rsidRPr="000240BC">
        <w:rPr>
          <w:rFonts w:ascii="Times New Roman" w:hAnsi="Times New Roman" w:cs="Times New Roman"/>
          <w:sz w:val="24"/>
          <w:szCs w:val="24"/>
        </w:rPr>
        <w:t>prípade</w:t>
      </w:r>
      <w:r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="009C43E9">
        <w:rPr>
          <w:rFonts w:ascii="Times New Roman" w:hAnsi="Times New Roman" w:cs="Times New Roman"/>
          <w:sz w:val="24"/>
          <w:szCs w:val="24"/>
        </w:rPr>
        <w:t>ak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1D6591" w:rsidRPr="000240BC">
        <w:rPr>
          <w:rFonts w:ascii="Times New Roman" w:hAnsi="Times New Roman" w:cs="Times New Roman"/>
          <w:sz w:val="24"/>
          <w:szCs w:val="24"/>
        </w:rPr>
        <w:t>p</w:t>
      </w:r>
      <w:r w:rsidR="009C43E9">
        <w:rPr>
          <w:rFonts w:ascii="Times New Roman" w:hAnsi="Times New Roman" w:cs="Times New Roman"/>
          <w:sz w:val="24"/>
          <w:szCs w:val="24"/>
        </w:rPr>
        <w:t>redložená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1D6591" w:rsidRPr="000240BC">
        <w:rPr>
          <w:rFonts w:ascii="Times New Roman" w:hAnsi="Times New Roman" w:cs="Times New Roman"/>
          <w:sz w:val="24"/>
          <w:szCs w:val="24"/>
        </w:rPr>
        <w:t>žiadosť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nesp</w:t>
      </w:r>
      <w:r w:rsidR="001D6591">
        <w:rPr>
          <w:rFonts w:ascii="Times New Roman" w:hAnsi="Times New Roman" w:cs="Times New Roman"/>
          <w:sz w:val="24"/>
          <w:szCs w:val="24"/>
        </w:rPr>
        <w:t>ĺňa</w:t>
      </w:r>
      <w:r w:rsidRPr="000240BC">
        <w:rPr>
          <w:rFonts w:ascii="Times New Roman" w:hAnsi="Times New Roman" w:cs="Times New Roman"/>
          <w:sz w:val="24"/>
          <w:szCs w:val="24"/>
        </w:rPr>
        <w:t xml:space="preserve"> v</w:t>
      </w:r>
      <w:r w:rsidR="001D6591">
        <w:rPr>
          <w:rFonts w:ascii="Times New Roman" w:hAnsi="Times New Roman" w:cs="Times New Roman"/>
          <w:sz w:val="24"/>
          <w:szCs w:val="24"/>
        </w:rPr>
        <w:t>yššie</w:t>
      </w:r>
      <w:r w:rsidRPr="000240BC">
        <w:rPr>
          <w:rFonts w:ascii="Times New Roman" w:hAnsi="Times New Roman" w:cs="Times New Roman"/>
          <w:sz w:val="24"/>
          <w:szCs w:val="24"/>
        </w:rPr>
        <w:t xml:space="preserve"> uvedené </w:t>
      </w:r>
      <w:r w:rsidR="001D6591" w:rsidRPr="000240BC">
        <w:rPr>
          <w:rFonts w:ascii="Times New Roman" w:hAnsi="Times New Roman" w:cs="Times New Roman"/>
          <w:sz w:val="24"/>
          <w:szCs w:val="24"/>
        </w:rPr>
        <w:t>podmienky</w:t>
      </w:r>
      <w:r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="00475427">
        <w:rPr>
          <w:rFonts w:ascii="Times New Roman" w:hAnsi="Times New Roman" w:cs="Times New Roman"/>
          <w:sz w:val="24"/>
          <w:szCs w:val="24"/>
        </w:rPr>
        <w:t xml:space="preserve">úrad výnimku neudelí. </w:t>
      </w:r>
    </w:p>
    <w:p w14:paraId="296548AB" w14:textId="51A36C8B" w:rsidR="000240BC" w:rsidRPr="000240BC" w:rsidRDefault="00653CE8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toho je </w:t>
      </w:r>
      <w:r>
        <w:rPr>
          <w:rFonts w:ascii="Times New Roman" w:hAnsi="Times New Roman" w:cs="Times New Roman"/>
          <w:sz w:val="24"/>
          <w:szCs w:val="24"/>
        </w:rPr>
        <w:t>URSO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oprávnené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edykoľvek aj 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40BC">
        <w:rPr>
          <w:rFonts w:ascii="Times New Roman" w:hAnsi="Times New Roman" w:cs="Times New Roman"/>
          <w:sz w:val="24"/>
          <w:szCs w:val="24"/>
        </w:rPr>
        <w:t>behu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konania 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o </w:t>
      </w:r>
      <w:r w:rsidRPr="000240BC">
        <w:rPr>
          <w:rFonts w:ascii="Times New Roman" w:hAnsi="Times New Roman" w:cs="Times New Roman"/>
          <w:sz w:val="24"/>
          <w:szCs w:val="24"/>
        </w:rPr>
        <w:t>udelen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vyžiadať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ďalš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podklady. T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to musí </w:t>
      </w: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predložiť </w:t>
      </w:r>
      <w:r w:rsidR="00475427">
        <w:rPr>
          <w:rFonts w:ascii="Times New Roman" w:hAnsi="Times New Roman" w:cs="Times New Roman"/>
          <w:sz w:val="24"/>
          <w:szCs w:val="24"/>
        </w:rPr>
        <w:t>v úrad</w:t>
      </w:r>
      <w:r w:rsidR="004F6E99">
        <w:rPr>
          <w:rFonts w:ascii="Times New Roman" w:hAnsi="Times New Roman" w:cs="Times New Roman"/>
          <w:sz w:val="24"/>
          <w:szCs w:val="24"/>
        </w:rPr>
        <w:t>om</w:t>
      </w:r>
      <w:r w:rsidR="00475427">
        <w:rPr>
          <w:rFonts w:ascii="Times New Roman" w:hAnsi="Times New Roman" w:cs="Times New Roman"/>
          <w:sz w:val="24"/>
          <w:szCs w:val="24"/>
        </w:rPr>
        <w:t xml:space="preserve"> určenej lehote. </w:t>
      </w:r>
      <w:r>
        <w:rPr>
          <w:rFonts w:ascii="Times New Roman" w:hAnsi="Times New Roman" w:cs="Times New Roman"/>
          <w:sz w:val="24"/>
          <w:szCs w:val="24"/>
        </w:rPr>
        <w:t xml:space="preserve">Žiadosti musia byť </w:t>
      </w:r>
      <w:r w:rsidRPr="000240BC">
        <w:rPr>
          <w:rFonts w:ascii="Times New Roman" w:hAnsi="Times New Roman" w:cs="Times New Roman"/>
          <w:sz w:val="24"/>
          <w:szCs w:val="24"/>
        </w:rPr>
        <w:t>podan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>slovenskom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jazy</w:t>
      </w:r>
      <w:r>
        <w:rPr>
          <w:rFonts w:ascii="Times New Roman" w:hAnsi="Times New Roman" w:cs="Times New Roman"/>
          <w:sz w:val="24"/>
          <w:szCs w:val="24"/>
        </w:rPr>
        <w:t>ku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</w:p>
    <w:p w14:paraId="2DA1930D" w14:textId="05F8493B" w:rsidR="000240BC" w:rsidRPr="000240BC" w:rsidRDefault="00653CE8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0240BC" w:rsidRPr="000240BC"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etl</w:t>
      </w:r>
      <w:r w:rsidR="00630D51">
        <w:rPr>
          <w:rFonts w:ascii="Times New Roman" w:hAnsi="Times New Roman" w:cs="Times New Roman"/>
          <w:sz w:val="24"/>
          <w:szCs w:val="24"/>
        </w:rPr>
        <w:t>ivky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30D51">
        <w:rPr>
          <w:rFonts w:ascii="Times New Roman" w:hAnsi="Times New Roman" w:cs="Times New Roman"/>
          <w:sz w:val="24"/>
          <w:szCs w:val="24"/>
        </w:rPr>
        <w:t> náležitostiam žiadosti:</w:t>
      </w:r>
    </w:p>
    <w:p w14:paraId="2A9325C7" w14:textId="5E25CEE4" w:rsidR="000240BC" w:rsidRPr="00653CE8" w:rsidRDefault="000240BC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CE8">
        <w:rPr>
          <w:rFonts w:ascii="Times New Roman" w:hAnsi="Times New Roman" w:cs="Times New Roman"/>
          <w:sz w:val="24"/>
          <w:szCs w:val="24"/>
          <w:u w:val="single"/>
        </w:rPr>
        <w:t>K bodu 2</w:t>
      </w:r>
    </w:p>
    <w:p w14:paraId="7ABCC032" w14:textId="4E796AE1" w:rsidR="000240BC" w:rsidRDefault="00653CE8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popis, o </w:t>
      </w:r>
      <w:r w:rsidRPr="000240BC"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z na</w:t>
      </w:r>
      <w:r>
        <w:rPr>
          <w:rFonts w:ascii="Times New Roman" w:hAnsi="Times New Roman" w:cs="Times New Roman"/>
          <w:sz w:val="24"/>
          <w:szCs w:val="24"/>
        </w:rPr>
        <w:t>riade</w:t>
      </w:r>
      <w:r w:rsidR="000240BC" w:rsidRPr="000240B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RfG/DCC/HVDC </w:t>
      </w:r>
      <w:r w:rsidRPr="000240BC">
        <w:rPr>
          <w:rFonts w:ascii="Times New Roman" w:hAnsi="Times New Roman" w:cs="Times New Roman"/>
          <w:sz w:val="24"/>
          <w:szCs w:val="24"/>
        </w:rPr>
        <w:t>žiada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žiada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 jednu nebo v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c </w:t>
      </w:r>
      <w:r w:rsidRPr="000240BC">
        <w:rPr>
          <w:rFonts w:ascii="Times New Roman" w:hAnsi="Times New Roman" w:cs="Times New Roman"/>
          <w:sz w:val="24"/>
          <w:szCs w:val="24"/>
        </w:rPr>
        <w:t>výnimiek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</w:t>
      </w:r>
      <w:r w:rsidRPr="000240BC">
        <w:rPr>
          <w:rFonts w:ascii="Times New Roman" w:hAnsi="Times New Roman" w:cs="Times New Roman"/>
          <w:sz w:val="24"/>
          <w:szCs w:val="24"/>
        </w:rPr>
        <w:t>Pri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popis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žiadan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potrebné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zohľadniť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riadenia </w:t>
      </w:r>
      <w:r w:rsidR="000240BC" w:rsidRPr="000240BC">
        <w:rPr>
          <w:rFonts w:ascii="Times New Roman" w:hAnsi="Times New Roman" w:cs="Times New Roman"/>
          <w:sz w:val="24"/>
          <w:szCs w:val="24"/>
        </w:rPr>
        <w:t>RfG/DCC/HVDC</w:t>
      </w:r>
      <w:r w:rsidR="009B6E58">
        <w:rPr>
          <w:rFonts w:ascii="Times New Roman" w:hAnsi="Times New Roman" w:cs="Times New Roman"/>
          <w:sz w:val="24"/>
          <w:szCs w:val="24"/>
        </w:rPr>
        <w:t>.</w:t>
      </w:r>
    </w:p>
    <w:p w14:paraId="1BFF4302" w14:textId="288325E1" w:rsidR="000240BC" w:rsidRPr="007F3217" w:rsidRDefault="000240BC" w:rsidP="007C18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3217">
        <w:rPr>
          <w:rFonts w:ascii="Times New Roman" w:hAnsi="Times New Roman" w:cs="Times New Roman"/>
          <w:sz w:val="24"/>
          <w:szCs w:val="24"/>
          <w:u w:val="single"/>
        </w:rPr>
        <w:t>K bodu 3</w:t>
      </w:r>
    </w:p>
    <w:p w14:paraId="769B1D2E" w14:textId="4A5103C7" w:rsidR="007F3217" w:rsidRPr="000240BC" w:rsidRDefault="00653CE8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presný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popis </w:t>
      </w:r>
      <w:r w:rsidRPr="000240BC">
        <w:rPr>
          <w:rFonts w:ascii="Times New Roman" w:hAnsi="Times New Roman" w:cs="Times New Roman"/>
          <w:sz w:val="24"/>
          <w:szCs w:val="24"/>
        </w:rPr>
        <w:t>skutočnosti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Pr="000240BC">
        <w:rPr>
          <w:rFonts w:ascii="Times New Roman" w:hAnsi="Times New Roman" w:cs="Times New Roman"/>
          <w:sz w:val="24"/>
          <w:szCs w:val="24"/>
        </w:rPr>
        <w:t>ktorá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má </w:t>
      </w: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vy</w:t>
      </w:r>
      <w:r>
        <w:rPr>
          <w:rFonts w:ascii="Times New Roman" w:hAnsi="Times New Roman" w:cs="Times New Roman"/>
          <w:sz w:val="24"/>
          <w:szCs w:val="24"/>
        </w:rPr>
        <w:t>riešená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pomoc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7F3217">
        <w:rPr>
          <w:rFonts w:ascii="Times New Roman" w:hAnsi="Times New Roman" w:cs="Times New Roman"/>
          <w:sz w:val="24"/>
          <w:szCs w:val="24"/>
        </w:rPr>
        <w:t>v</w:t>
      </w:r>
      <w:r w:rsidRPr="000240BC">
        <w:rPr>
          <w:rFonts w:ascii="Times New Roman" w:hAnsi="Times New Roman" w:cs="Times New Roman"/>
          <w:sz w:val="24"/>
          <w:szCs w:val="24"/>
        </w:rPr>
        <w:t>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jednoznačný popis </w:t>
      </w:r>
      <w:r w:rsidRPr="000240BC">
        <w:rPr>
          <w:rFonts w:ascii="Times New Roman" w:hAnsi="Times New Roman" w:cs="Times New Roman"/>
          <w:sz w:val="24"/>
          <w:szCs w:val="24"/>
        </w:rPr>
        <w:t>príčin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na </w:t>
      </w:r>
      <w:r w:rsidRPr="000240BC">
        <w:rPr>
          <w:rFonts w:ascii="Times New Roman" w:hAnsi="Times New Roman" w:cs="Times New Roman"/>
          <w:sz w:val="24"/>
          <w:szCs w:val="24"/>
        </w:rPr>
        <w:t>základe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ktorých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došlo k vzniku t</w:t>
      </w:r>
      <w:r w:rsidR="007F3217">
        <w:rPr>
          <w:rFonts w:ascii="Times New Roman" w:hAnsi="Times New Roman" w:cs="Times New Roman"/>
          <w:sz w:val="24"/>
          <w:szCs w:val="24"/>
        </w:rPr>
        <w:t>ej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to </w:t>
      </w:r>
      <w:r w:rsidR="007F3217" w:rsidRPr="000240BC">
        <w:rPr>
          <w:rFonts w:ascii="Times New Roman" w:hAnsi="Times New Roman" w:cs="Times New Roman"/>
          <w:sz w:val="24"/>
          <w:szCs w:val="24"/>
        </w:rPr>
        <w:t>skutočnosti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</w:t>
      </w:r>
      <w:r w:rsidR="007F3217"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predloží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jednoznačn</w:t>
      </w:r>
      <w:r w:rsidR="007F3217">
        <w:rPr>
          <w:rFonts w:ascii="Times New Roman" w:hAnsi="Times New Roman" w:cs="Times New Roman"/>
          <w:sz w:val="24"/>
          <w:szCs w:val="24"/>
        </w:rPr>
        <w:t>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definíciu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skutočnosti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="007F3217" w:rsidRPr="000240BC">
        <w:rPr>
          <w:rFonts w:ascii="Times New Roman" w:hAnsi="Times New Roman" w:cs="Times New Roman"/>
          <w:sz w:val="24"/>
          <w:szCs w:val="24"/>
        </w:rPr>
        <w:t>ktorá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obsahuje </w:t>
      </w:r>
      <w:r w:rsidR="007F3217" w:rsidRPr="000240BC">
        <w:rPr>
          <w:rFonts w:ascii="Times New Roman" w:hAnsi="Times New Roman" w:cs="Times New Roman"/>
          <w:sz w:val="24"/>
          <w:szCs w:val="24"/>
        </w:rPr>
        <w:t>minimálne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nasledujúce</w:t>
      </w:r>
      <w:r w:rsidR="000240BC" w:rsidRPr="000240BC">
        <w:rPr>
          <w:rFonts w:ascii="Times New Roman" w:hAnsi="Times New Roman" w:cs="Times New Roman"/>
          <w:sz w:val="24"/>
          <w:szCs w:val="24"/>
        </w:rPr>
        <w:t>:</w:t>
      </w:r>
    </w:p>
    <w:p w14:paraId="1FF4AF4E" w14:textId="210AB75F" w:rsidR="000240BC" w:rsidRPr="007C18B4" w:rsidRDefault="000240BC" w:rsidP="007C18B4">
      <w:pPr>
        <w:pStyle w:val="Odsekzoznamu"/>
        <w:numPr>
          <w:ilvl w:val="2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 xml:space="preserve">jednoznačný popis </w:t>
      </w:r>
      <w:r w:rsidR="007F3217" w:rsidRPr="007C18B4">
        <w:rPr>
          <w:rFonts w:ascii="Times New Roman" w:hAnsi="Times New Roman" w:cs="Times New Roman"/>
          <w:sz w:val="24"/>
          <w:szCs w:val="24"/>
        </w:rPr>
        <w:t>skutočnosti</w:t>
      </w:r>
      <w:r w:rsidRPr="007C18B4">
        <w:rPr>
          <w:rFonts w:ascii="Times New Roman" w:hAnsi="Times New Roman" w:cs="Times New Roman"/>
          <w:sz w:val="24"/>
          <w:szCs w:val="24"/>
        </w:rPr>
        <w:t xml:space="preserve"> a tento doloží </w:t>
      </w:r>
      <w:r w:rsidR="007F3217" w:rsidRPr="007C18B4">
        <w:rPr>
          <w:rFonts w:ascii="Times New Roman" w:hAnsi="Times New Roman" w:cs="Times New Roman"/>
          <w:sz w:val="24"/>
          <w:szCs w:val="24"/>
        </w:rPr>
        <w:t>popisom</w:t>
      </w:r>
      <w:r w:rsidRPr="007C18B4">
        <w:rPr>
          <w:rFonts w:ascii="Times New Roman" w:hAnsi="Times New Roman" w:cs="Times New Roman"/>
          <w:sz w:val="24"/>
          <w:szCs w:val="24"/>
        </w:rPr>
        <w:t xml:space="preserve"> jednoznačných </w:t>
      </w:r>
      <w:r w:rsidR="007F3217" w:rsidRPr="007C18B4">
        <w:rPr>
          <w:rFonts w:ascii="Times New Roman" w:hAnsi="Times New Roman" w:cs="Times New Roman"/>
          <w:sz w:val="24"/>
          <w:szCs w:val="24"/>
        </w:rPr>
        <w:t>dôkazov</w:t>
      </w:r>
      <w:r w:rsidRPr="007C18B4">
        <w:rPr>
          <w:rFonts w:ascii="Times New Roman" w:hAnsi="Times New Roman" w:cs="Times New Roman"/>
          <w:sz w:val="24"/>
          <w:szCs w:val="24"/>
        </w:rPr>
        <w:t>,</w:t>
      </w:r>
    </w:p>
    <w:p w14:paraId="08F60C2C" w14:textId="33297554" w:rsidR="000240BC" w:rsidRPr="007C18B4" w:rsidRDefault="000240BC" w:rsidP="007C18B4">
      <w:pPr>
        <w:pStyle w:val="Odsekzoznamu"/>
        <w:numPr>
          <w:ilvl w:val="2"/>
          <w:numId w:val="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 xml:space="preserve">jednoznačný výklad rozsahu </w:t>
      </w:r>
      <w:r w:rsidR="007F3217" w:rsidRPr="007C18B4">
        <w:rPr>
          <w:rFonts w:ascii="Times New Roman" w:hAnsi="Times New Roman" w:cs="Times New Roman"/>
          <w:sz w:val="24"/>
          <w:szCs w:val="24"/>
        </w:rPr>
        <w:t>skutočnosti</w:t>
      </w:r>
      <w:r w:rsidRPr="007C18B4">
        <w:rPr>
          <w:rFonts w:ascii="Times New Roman" w:hAnsi="Times New Roman" w:cs="Times New Roman"/>
          <w:sz w:val="24"/>
          <w:szCs w:val="24"/>
        </w:rPr>
        <w:t>,</w:t>
      </w:r>
    </w:p>
    <w:p w14:paraId="15BB4B56" w14:textId="4B0E6B6E" w:rsidR="00181C00" w:rsidRPr="007C18B4" w:rsidRDefault="007F3217" w:rsidP="007C18B4">
      <w:pPr>
        <w:pStyle w:val="Odsekzoznamu"/>
        <w:numPr>
          <w:ilvl w:val="2"/>
          <w:numId w:val="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spúšťacie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Pr="007C18B4">
        <w:rPr>
          <w:rFonts w:ascii="Times New Roman" w:hAnsi="Times New Roman" w:cs="Times New Roman"/>
          <w:sz w:val="24"/>
          <w:szCs w:val="24"/>
        </w:rPr>
        <w:t>al</w:t>
      </w:r>
      <w:r w:rsidR="000240BC" w:rsidRPr="007C18B4">
        <w:rPr>
          <w:rFonts w:ascii="Times New Roman" w:hAnsi="Times New Roman" w:cs="Times New Roman"/>
          <w:sz w:val="24"/>
          <w:szCs w:val="24"/>
        </w:rPr>
        <w:t>ebo základn</w:t>
      </w:r>
      <w:r w:rsidRPr="007C18B4">
        <w:rPr>
          <w:rFonts w:ascii="Times New Roman" w:hAnsi="Times New Roman" w:cs="Times New Roman"/>
          <w:sz w:val="24"/>
          <w:szCs w:val="24"/>
        </w:rPr>
        <w:t>é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Pr="007C18B4">
        <w:rPr>
          <w:rFonts w:ascii="Times New Roman" w:hAnsi="Times New Roman" w:cs="Times New Roman"/>
          <w:sz w:val="24"/>
          <w:szCs w:val="24"/>
        </w:rPr>
        <w:t>príčiny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Pr="007C18B4">
        <w:rPr>
          <w:rFonts w:ascii="Times New Roman" w:hAnsi="Times New Roman" w:cs="Times New Roman"/>
          <w:sz w:val="24"/>
          <w:szCs w:val="24"/>
        </w:rPr>
        <w:t>skutočnosti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64B8C16" w14:textId="38048B2C" w:rsidR="007F3217" w:rsidRPr="000240BC" w:rsidRDefault="007F3217" w:rsidP="007C18B4">
      <w:pPr>
        <w:pStyle w:val="Odsekzoznamu"/>
        <w:numPr>
          <w:ilvl w:val="2"/>
          <w:numId w:val="2"/>
        </w:numPr>
        <w:spacing w:line="240" w:lineRule="auto"/>
        <w:ind w:left="426"/>
      </w:pPr>
      <w:r w:rsidRPr="007C18B4">
        <w:rPr>
          <w:rFonts w:ascii="Times New Roman" w:hAnsi="Times New Roman" w:cs="Times New Roman"/>
          <w:sz w:val="24"/>
          <w:szCs w:val="24"/>
        </w:rPr>
        <w:t>jasne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Pr="007C18B4">
        <w:rPr>
          <w:rFonts w:ascii="Times New Roman" w:hAnsi="Times New Roman" w:cs="Times New Roman"/>
          <w:sz w:val="24"/>
          <w:szCs w:val="24"/>
        </w:rPr>
        <w:t>pomenované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Pr="007C18B4">
        <w:rPr>
          <w:rFonts w:ascii="Times New Roman" w:hAnsi="Times New Roman" w:cs="Times New Roman"/>
          <w:sz w:val="24"/>
          <w:szCs w:val="24"/>
        </w:rPr>
        <w:t>predpoklady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a </w:t>
      </w:r>
      <w:r w:rsidRPr="007C18B4">
        <w:rPr>
          <w:rFonts w:ascii="Times New Roman" w:hAnsi="Times New Roman" w:cs="Times New Roman"/>
          <w:sz w:val="24"/>
          <w:szCs w:val="24"/>
        </w:rPr>
        <w:t>existujúce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rizik</w:t>
      </w:r>
      <w:r w:rsidRPr="007C18B4">
        <w:rPr>
          <w:rFonts w:ascii="Times New Roman" w:hAnsi="Times New Roman" w:cs="Times New Roman"/>
          <w:sz w:val="24"/>
          <w:szCs w:val="24"/>
        </w:rPr>
        <w:t>á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a </w:t>
      </w:r>
      <w:r w:rsidRPr="007C18B4">
        <w:rPr>
          <w:rFonts w:ascii="Times New Roman" w:hAnsi="Times New Roman" w:cs="Times New Roman"/>
          <w:sz w:val="24"/>
          <w:szCs w:val="24"/>
        </w:rPr>
        <w:t>neistoty</w:t>
      </w:r>
      <w:r w:rsidR="000240BC" w:rsidRPr="007C18B4">
        <w:rPr>
          <w:rFonts w:ascii="Times New Roman" w:hAnsi="Times New Roman" w:cs="Times New Roman"/>
          <w:sz w:val="24"/>
          <w:szCs w:val="24"/>
        </w:rPr>
        <w:t>.</w:t>
      </w:r>
    </w:p>
    <w:p w14:paraId="0532D774" w14:textId="39E06C2A" w:rsidR="000240BC" w:rsidRPr="000240BC" w:rsidRDefault="000240BC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="007F3217" w:rsidRPr="000240BC">
        <w:rPr>
          <w:rFonts w:ascii="Times New Roman" w:hAnsi="Times New Roman" w:cs="Times New Roman"/>
          <w:sz w:val="24"/>
          <w:szCs w:val="24"/>
        </w:rPr>
        <w:t>definícii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skutočnosti</w:t>
      </w:r>
      <w:r w:rsidRPr="000240BC">
        <w:rPr>
          <w:rFonts w:ascii="Times New Roman" w:hAnsi="Times New Roman" w:cs="Times New Roman"/>
          <w:sz w:val="24"/>
          <w:szCs w:val="24"/>
        </w:rPr>
        <w:t xml:space="preserve"> je </w:t>
      </w:r>
      <w:r w:rsidR="007F3217">
        <w:rPr>
          <w:rFonts w:ascii="Times New Roman" w:hAnsi="Times New Roman" w:cs="Times New Roman"/>
          <w:sz w:val="24"/>
          <w:szCs w:val="24"/>
        </w:rPr>
        <w:t>potrebné</w:t>
      </w:r>
      <w:r w:rsidRPr="000240BC">
        <w:rPr>
          <w:rFonts w:ascii="Times New Roman" w:hAnsi="Times New Roman" w:cs="Times New Roman"/>
          <w:sz w:val="24"/>
          <w:szCs w:val="24"/>
        </w:rPr>
        <w:t xml:space="preserve"> pop</w:t>
      </w:r>
      <w:r w:rsidR="007F3217">
        <w:rPr>
          <w:rFonts w:ascii="Times New Roman" w:hAnsi="Times New Roman" w:cs="Times New Roman"/>
          <w:sz w:val="24"/>
          <w:szCs w:val="24"/>
        </w:rPr>
        <w:t>í</w:t>
      </w:r>
      <w:r w:rsidRPr="000240BC">
        <w:rPr>
          <w:rFonts w:ascii="Times New Roman" w:hAnsi="Times New Roman" w:cs="Times New Roman"/>
          <w:sz w:val="24"/>
          <w:szCs w:val="24"/>
        </w:rPr>
        <w:t>sa</w:t>
      </w:r>
      <w:r w:rsidR="007F3217">
        <w:rPr>
          <w:rFonts w:ascii="Times New Roman" w:hAnsi="Times New Roman" w:cs="Times New Roman"/>
          <w:sz w:val="24"/>
          <w:szCs w:val="24"/>
        </w:rPr>
        <w:t>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="007F3217" w:rsidRPr="000240BC">
        <w:rPr>
          <w:rFonts w:ascii="Times New Roman" w:hAnsi="Times New Roman" w:cs="Times New Roman"/>
          <w:sz w:val="24"/>
          <w:szCs w:val="24"/>
        </w:rPr>
        <w:t>pr</w:t>
      </w:r>
      <w:r w:rsidR="007F3217">
        <w:rPr>
          <w:rFonts w:ascii="Times New Roman" w:hAnsi="Times New Roman" w:cs="Times New Roman"/>
          <w:sz w:val="24"/>
          <w:szCs w:val="24"/>
        </w:rPr>
        <w:t>eu</w:t>
      </w:r>
      <w:r w:rsidR="007F3217" w:rsidRPr="000240BC">
        <w:rPr>
          <w:rFonts w:ascii="Times New Roman" w:hAnsi="Times New Roman" w:cs="Times New Roman"/>
          <w:sz w:val="24"/>
          <w:szCs w:val="24"/>
        </w:rPr>
        <w:t>kázať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povahu a rozsah </w:t>
      </w:r>
      <w:r w:rsidR="007F3217" w:rsidRPr="000240BC">
        <w:rPr>
          <w:rFonts w:ascii="Times New Roman" w:hAnsi="Times New Roman" w:cs="Times New Roman"/>
          <w:sz w:val="24"/>
          <w:szCs w:val="24"/>
        </w:rPr>
        <w:t>skutočnosti</w:t>
      </w:r>
      <w:r w:rsidRPr="000240BC">
        <w:rPr>
          <w:rFonts w:ascii="Times New Roman" w:hAnsi="Times New Roman" w:cs="Times New Roman"/>
          <w:sz w:val="24"/>
          <w:szCs w:val="24"/>
        </w:rPr>
        <w:t xml:space="preserve">. </w:t>
      </w:r>
      <w:r w:rsidR="007F3217" w:rsidRPr="000240BC">
        <w:rPr>
          <w:rFonts w:ascii="Times New Roman" w:hAnsi="Times New Roman" w:cs="Times New Roman"/>
          <w:sz w:val="24"/>
          <w:szCs w:val="24"/>
        </w:rPr>
        <w:t>Malo</w:t>
      </w:r>
      <w:r w:rsidRPr="000240BC">
        <w:rPr>
          <w:rFonts w:ascii="Times New Roman" w:hAnsi="Times New Roman" w:cs="Times New Roman"/>
          <w:sz w:val="24"/>
          <w:szCs w:val="24"/>
        </w:rPr>
        <w:t xml:space="preserve"> by </w:t>
      </w:r>
    </w:p>
    <w:p w14:paraId="023A75BA" w14:textId="215BDE52" w:rsidR="007F3217" w:rsidRPr="000240BC" w:rsidRDefault="007F3217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vysvetlené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Pr="000240BC">
        <w:rPr>
          <w:rFonts w:ascii="Times New Roman" w:hAnsi="Times New Roman" w:cs="Times New Roman"/>
          <w:sz w:val="24"/>
          <w:szCs w:val="24"/>
        </w:rPr>
        <w:t>preč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ie je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aktuálna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ebo </w:t>
      </w:r>
      <w:r w:rsidRPr="000240BC">
        <w:rPr>
          <w:rFonts w:ascii="Times New Roman" w:hAnsi="Times New Roman" w:cs="Times New Roman"/>
          <w:sz w:val="24"/>
          <w:szCs w:val="24"/>
        </w:rPr>
        <w:t>vyvíjajúca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situáci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udržateľná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Pr="000240BC">
        <w:rPr>
          <w:rFonts w:ascii="Times New Roman" w:hAnsi="Times New Roman" w:cs="Times New Roman"/>
          <w:sz w:val="24"/>
          <w:szCs w:val="24"/>
        </w:rPr>
        <w:t>preč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je </w:t>
      </w:r>
      <w:r w:rsidRPr="000240BC">
        <w:rPr>
          <w:rFonts w:ascii="Times New Roman" w:hAnsi="Times New Roman" w:cs="Times New Roman"/>
          <w:sz w:val="24"/>
          <w:szCs w:val="24"/>
        </w:rPr>
        <w:t>výnimka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0BC" w:rsidRPr="000240BC">
        <w:rPr>
          <w:rFonts w:ascii="Times New Roman" w:hAnsi="Times New Roman" w:cs="Times New Roman"/>
          <w:sz w:val="24"/>
          <w:szCs w:val="24"/>
        </w:rPr>
        <w:t>nutná.</w:t>
      </w:r>
    </w:p>
    <w:p w14:paraId="3D5A08DC" w14:textId="0713FD0F" w:rsidR="000240BC" w:rsidRPr="000240BC" w:rsidRDefault="000240BC" w:rsidP="007C18B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 xml:space="preserve">Musí </w:t>
      </w:r>
      <w:r w:rsidR="007F3217" w:rsidRPr="000240BC">
        <w:rPr>
          <w:rFonts w:ascii="Times New Roman" w:hAnsi="Times New Roman" w:cs="Times New Roman"/>
          <w:sz w:val="24"/>
          <w:szCs w:val="24"/>
        </w:rPr>
        <w:t>byť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stanovená</w:t>
      </w:r>
      <w:r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="007F3217" w:rsidRPr="000240BC">
        <w:rPr>
          <w:rFonts w:ascii="Times New Roman" w:hAnsi="Times New Roman" w:cs="Times New Roman"/>
          <w:sz w:val="24"/>
          <w:szCs w:val="24"/>
        </w:rPr>
        <w:t>odôvodnená</w:t>
      </w:r>
      <w:r w:rsidRPr="000240BC">
        <w:rPr>
          <w:rFonts w:ascii="Times New Roman" w:hAnsi="Times New Roman" w:cs="Times New Roman"/>
          <w:sz w:val="24"/>
          <w:szCs w:val="24"/>
        </w:rPr>
        <w:t xml:space="preserve"> doba </w:t>
      </w:r>
      <w:r w:rsidR="007F3217" w:rsidRPr="000240BC">
        <w:rPr>
          <w:rFonts w:ascii="Times New Roman" w:hAnsi="Times New Roman" w:cs="Times New Roman"/>
          <w:sz w:val="24"/>
          <w:szCs w:val="24"/>
        </w:rPr>
        <w:t>trvan</w:t>
      </w:r>
      <w:r w:rsidR="007F3217">
        <w:rPr>
          <w:rFonts w:ascii="Times New Roman" w:hAnsi="Times New Roman" w:cs="Times New Roman"/>
          <w:sz w:val="24"/>
          <w:szCs w:val="24"/>
        </w:rPr>
        <w:t>ia</w:t>
      </w:r>
      <w:r w:rsidRPr="000240BC">
        <w:rPr>
          <w:rFonts w:ascii="Times New Roman" w:hAnsi="Times New Roman" w:cs="Times New Roman"/>
          <w:sz w:val="24"/>
          <w:szCs w:val="24"/>
        </w:rPr>
        <w:t xml:space="preserve"> požadovan</w:t>
      </w:r>
      <w:r w:rsidR="007F3217">
        <w:rPr>
          <w:rFonts w:ascii="Times New Roman" w:hAnsi="Times New Roman" w:cs="Times New Roman"/>
          <w:sz w:val="24"/>
          <w:szCs w:val="24"/>
        </w:rPr>
        <w:t>ej</w:t>
      </w:r>
      <w:r w:rsidRPr="000240BC">
        <w:rPr>
          <w:rFonts w:ascii="Times New Roman" w:hAnsi="Times New Roman" w:cs="Times New Roman"/>
          <w:sz w:val="24"/>
          <w:szCs w:val="24"/>
        </w:rPr>
        <w:t xml:space="preserve"> vý</w:t>
      </w:r>
      <w:r w:rsidR="007F3217">
        <w:rPr>
          <w:rFonts w:ascii="Times New Roman" w:hAnsi="Times New Roman" w:cs="Times New Roman"/>
          <w:sz w:val="24"/>
          <w:szCs w:val="24"/>
        </w:rPr>
        <w:t>n</w:t>
      </w:r>
      <w:r w:rsidRPr="000240BC">
        <w:rPr>
          <w:rFonts w:ascii="Times New Roman" w:hAnsi="Times New Roman" w:cs="Times New Roman"/>
          <w:sz w:val="24"/>
          <w:szCs w:val="24"/>
        </w:rPr>
        <w:t>imky v</w:t>
      </w:r>
      <w:r w:rsidR="007F3217">
        <w:rPr>
          <w:rFonts w:ascii="Times New Roman" w:hAnsi="Times New Roman" w:cs="Times New Roman"/>
          <w:sz w:val="24"/>
          <w:szCs w:val="24"/>
        </w:rPr>
        <w:t>rátane</w:t>
      </w:r>
      <w:r w:rsidRPr="000240BC">
        <w:rPr>
          <w:rFonts w:ascii="Times New Roman" w:hAnsi="Times New Roman" w:cs="Times New Roman"/>
          <w:sz w:val="24"/>
          <w:szCs w:val="24"/>
        </w:rPr>
        <w:t xml:space="preserve"> d</w:t>
      </w:r>
      <w:r w:rsidR="007F3217">
        <w:rPr>
          <w:rFonts w:ascii="Times New Roman" w:hAnsi="Times New Roman" w:cs="Times New Roman"/>
          <w:sz w:val="24"/>
          <w:szCs w:val="24"/>
        </w:rPr>
        <w:t>ôkazu</w:t>
      </w:r>
      <w:r w:rsidRPr="000240BC">
        <w:rPr>
          <w:rFonts w:ascii="Times New Roman" w:hAnsi="Times New Roman" w:cs="Times New Roman"/>
          <w:sz w:val="24"/>
          <w:szCs w:val="24"/>
        </w:rPr>
        <w:t>,</w:t>
      </w:r>
      <w:r w:rsidR="007F3217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že kratš</w:t>
      </w:r>
      <w:r w:rsidR="007F3217">
        <w:rPr>
          <w:rFonts w:ascii="Times New Roman" w:hAnsi="Times New Roman" w:cs="Times New Roman"/>
          <w:sz w:val="24"/>
          <w:szCs w:val="24"/>
        </w:rPr>
        <w:t>ia</w:t>
      </w:r>
      <w:r w:rsidRPr="000240BC">
        <w:rPr>
          <w:rFonts w:ascii="Times New Roman" w:hAnsi="Times New Roman" w:cs="Times New Roman"/>
          <w:sz w:val="24"/>
          <w:szCs w:val="24"/>
        </w:rPr>
        <w:t xml:space="preserve"> než požadovaná doba trv</w:t>
      </w:r>
      <w:r w:rsidR="007F3217">
        <w:rPr>
          <w:rFonts w:ascii="Times New Roman" w:hAnsi="Times New Roman" w:cs="Times New Roman"/>
          <w:sz w:val="24"/>
          <w:szCs w:val="24"/>
        </w:rPr>
        <w:t>a</w:t>
      </w:r>
      <w:r w:rsidRPr="000240BC">
        <w:rPr>
          <w:rFonts w:ascii="Times New Roman" w:hAnsi="Times New Roman" w:cs="Times New Roman"/>
          <w:sz w:val="24"/>
          <w:szCs w:val="24"/>
        </w:rPr>
        <w:t>n</w:t>
      </w:r>
      <w:r w:rsidR="007F3217">
        <w:rPr>
          <w:rFonts w:ascii="Times New Roman" w:hAnsi="Times New Roman" w:cs="Times New Roman"/>
          <w:sz w:val="24"/>
          <w:szCs w:val="24"/>
        </w:rPr>
        <w:t xml:space="preserve">ia </w:t>
      </w:r>
      <w:r w:rsidRPr="000240BC">
        <w:rPr>
          <w:rFonts w:ascii="Times New Roman" w:hAnsi="Times New Roman" w:cs="Times New Roman"/>
          <w:sz w:val="24"/>
          <w:szCs w:val="24"/>
        </w:rPr>
        <w:t>vý</w:t>
      </w:r>
      <w:r w:rsidR="007F3217">
        <w:rPr>
          <w:rFonts w:ascii="Times New Roman" w:hAnsi="Times New Roman" w:cs="Times New Roman"/>
          <w:sz w:val="24"/>
          <w:szCs w:val="24"/>
        </w:rPr>
        <w:t>n</w:t>
      </w:r>
      <w:r w:rsidRPr="000240BC">
        <w:rPr>
          <w:rFonts w:ascii="Times New Roman" w:hAnsi="Times New Roman" w:cs="Times New Roman"/>
          <w:sz w:val="24"/>
          <w:szCs w:val="24"/>
        </w:rPr>
        <w:t xml:space="preserve">imky by </w:t>
      </w:r>
      <w:r w:rsidR="007F3217" w:rsidRPr="000240BC">
        <w:rPr>
          <w:rFonts w:ascii="Times New Roman" w:hAnsi="Times New Roman" w:cs="Times New Roman"/>
          <w:sz w:val="24"/>
          <w:szCs w:val="24"/>
        </w:rPr>
        <w:t>nebola</w:t>
      </w:r>
      <w:r w:rsidRPr="000240BC">
        <w:rPr>
          <w:rFonts w:ascii="Times New Roman" w:hAnsi="Times New Roman" w:cs="Times New Roman"/>
          <w:sz w:val="24"/>
          <w:szCs w:val="24"/>
        </w:rPr>
        <w:t xml:space="preserve"> vhodná a p</w:t>
      </w:r>
      <w:r w:rsidR="007F3217">
        <w:rPr>
          <w:rFonts w:ascii="Times New Roman" w:hAnsi="Times New Roman" w:cs="Times New Roman"/>
          <w:sz w:val="24"/>
          <w:szCs w:val="24"/>
        </w:rPr>
        <w:t>r</w:t>
      </w:r>
      <w:r w:rsidRPr="000240BC">
        <w:rPr>
          <w:rFonts w:ascii="Times New Roman" w:hAnsi="Times New Roman" w:cs="Times New Roman"/>
          <w:sz w:val="24"/>
          <w:szCs w:val="24"/>
        </w:rPr>
        <w:t>im</w:t>
      </w:r>
      <w:r w:rsidR="007F3217">
        <w:rPr>
          <w:rFonts w:ascii="Times New Roman" w:hAnsi="Times New Roman" w:cs="Times New Roman"/>
          <w:sz w:val="24"/>
          <w:szCs w:val="24"/>
        </w:rPr>
        <w:t>era</w:t>
      </w:r>
      <w:r w:rsidRPr="000240BC">
        <w:rPr>
          <w:rFonts w:ascii="Times New Roman" w:hAnsi="Times New Roman" w:cs="Times New Roman"/>
          <w:sz w:val="24"/>
          <w:szCs w:val="24"/>
        </w:rPr>
        <w:t xml:space="preserve">ná. </w:t>
      </w:r>
      <w:r w:rsidR="007F3217" w:rsidRPr="000240BC">
        <w:rPr>
          <w:rFonts w:ascii="Times New Roman" w:hAnsi="Times New Roman" w:cs="Times New Roman"/>
          <w:sz w:val="24"/>
          <w:szCs w:val="24"/>
        </w:rPr>
        <w:t>Trvan</w:t>
      </w:r>
      <w:r w:rsidR="007F3217">
        <w:rPr>
          <w:rFonts w:ascii="Times New Roman" w:hAnsi="Times New Roman" w:cs="Times New Roman"/>
          <w:sz w:val="24"/>
          <w:szCs w:val="24"/>
        </w:rPr>
        <w:t xml:space="preserve">ie </w:t>
      </w:r>
      <w:r w:rsidR="007F3217" w:rsidRPr="000240BC">
        <w:rPr>
          <w:rFonts w:ascii="Times New Roman" w:hAnsi="Times New Roman" w:cs="Times New Roman"/>
          <w:sz w:val="24"/>
          <w:szCs w:val="24"/>
        </w:rPr>
        <w:t>vyžiadan</w:t>
      </w:r>
      <w:r w:rsidR="007F3217">
        <w:rPr>
          <w:rFonts w:ascii="Times New Roman" w:hAnsi="Times New Roman" w:cs="Times New Roman"/>
          <w:sz w:val="24"/>
          <w:szCs w:val="24"/>
        </w:rPr>
        <w:t>ej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výnimky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nesmi</w:t>
      </w:r>
      <w:r w:rsidR="007F3217">
        <w:rPr>
          <w:rFonts w:ascii="Times New Roman" w:hAnsi="Times New Roman" w:cs="Times New Roman"/>
          <w:sz w:val="24"/>
          <w:szCs w:val="24"/>
        </w:rPr>
        <w:t>e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prekročiť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technick</w:t>
      </w:r>
      <w:r w:rsidR="007F3217">
        <w:rPr>
          <w:rFonts w:ascii="Times New Roman" w:hAnsi="Times New Roman" w:cs="Times New Roman"/>
          <w:sz w:val="24"/>
          <w:szCs w:val="24"/>
        </w:rPr>
        <w:t>ú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životnosť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7F3217" w:rsidRPr="000240BC">
        <w:rPr>
          <w:rFonts w:ascii="Times New Roman" w:hAnsi="Times New Roman" w:cs="Times New Roman"/>
          <w:sz w:val="24"/>
          <w:szCs w:val="24"/>
        </w:rPr>
        <w:t>aktíva</w:t>
      </w:r>
      <w:r w:rsidRPr="000240BC">
        <w:rPr>
          <w:rFonts w:ascii="Times New Roman" w:hAnsi="Times New Roman" w:cs="Times New Roman"/>
          <w:sz w:val="24"/>
          <w:szCs w:val="24"/>
        </w:rPr>
        <w:t>.</w:t>
      </w:r>
    </w:p>
    <w:p w14:paraId="60D81D41" w14:textId="7808EE96" w:rsidR="000240BC" w:rsidRPr="00475427" w:rsidRDefault="007F3217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427">
        <w:rPr>
          <w:rFonts w:ascii="Times New Roman" w:hAnsi="Times New Roman" w:cs="Times New Roman"/>
          <w:sz w:val="24"/>
          <w:szCs w:val="24"/>
          <w:u w:val="single"/>
        </w:rPr>
        <w:t>Žiadateľ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43E9" w:rsidRPr="00475427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dôvodní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nutnosť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výnimky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t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ý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m, že 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preukáže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pomoc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ou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vhodný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ch 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dokumentov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posudkov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splnenie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n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>ž</w:t>
      </w:r>
      <w:r w:rsidRPr="00475427">
        <w:rPr>
          <w:rFonts w:ascii="Times New Roman" w:hAnsi="Times New Roman" w:cs="Times New Roman"/>
          <w:sz w:val="24"/>
          <w:szCs w:val="24"/>
          <w:u w:val="single"/>
        </w:rPr>
        <w:t>ši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e uvedených kritérií (body </w:t>
      </w:r>
      <w:r w:rsidR="0047542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 xml:space="preserve"> až </w:t>
      </w:r>
      <w:r w:rsidR="00475427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0240BC" w:rsidRPr="00475427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5DE73B20" w14:textId="138CDABC" w:rsidR="000240BC" w:rsidRPr="007F3217" w:rsidRDefault="000240BC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217">
        <w:rPr>
          <w:rFonts w:ascii="Times New Roman" w:hAnsi="Times New Roman" w:cs="Times New Roman"/>
          <w:sz w:val="24"/>
          <w:szCs w:val="24"/>
          <w:u w:val="single"/>
        </w:rPr>
        <w:t>K bodu 4</w:t>
      </w:r>
    </w:p>
    <w:p w14:paraId="07B9ED08" w14:textId="1EA676A5" w:rsidR="000240BC" w:rsidRPr="000240BC" w:rsidRDefault="007F3217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implementačn</w:t>
      </w:r>
      <w:r w:rsidR="00540385"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plán </w:t>
      </w:r>
      <w:r w:rsidR="00540385" w:rsidRPr="000240BC">
        <w:rPr>
          <w:rFonts w:ascii="Times New Roman" w:hAnsi="Times New Roman" w:cs="Times New Roman"/>
          <w:sz w:val="24"/>
          <w:szCs w:val="24"/>
        </w:rPr>
        <w:t>obsahujúci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vše</w:t>
      </w:r>
      <w:r w:rsidR="00540385">
        <w:rPr>
          <w:rFonts w:ascii="Times New Roman" w:hAnsi="Times New Roman" w:cs="Times New Roman"/>
          <w:sz w:val="24"/>
          <w:szCs w:val="24"/>
        </w:rPr>
        <w:t>tky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540385" w:rsidRPr="000240BC">
        <w:rPr>
          <w:rFonts w:ascii="Times New Roman" w:hAnsi="Times New Roman" w:cs="Times New Roman"/>
          <w:sz w:val="24"/>
          <w:szCs w:val="24"/>
        </w:rPr>
        <w:t>opatren</w:t>
      </w:r>
      <w:r w:rsidR="00540385">
        <w:rPr>
          <w:rFonts w:ascii="Times New Roman" w:hAnsi="Times New Roman" w:cs="Times New Roman"/>
          <w:sz w:val="24"/>
          <w:szCs w:val="24"/>
        </w:rPr>
        <w:t xml:space="preserve">ia </w:t>
      </w:r>
      <w:r w:rsidR="000240BC" w:rsidRPr="000240BC">
        <w:rPr>
          <w:rFonts w:ascii="Times New Roman" w:hAnsi="Times New Roman" w:cs="Times New Roman"/>
          <w:sz w:val="24"/>
          <w:szCs w:val="24"/>
        </w:rPr>
        <w:t>a harmonogram pro dos</w:t>
      </w:r>
      <w:r w:rsidR="00540385">
        <w:rPr>
          <w:rFonts w:ascii="Times New Roman" w:hAnsi="Times New Roman" w:cs="Times New Roman"/>
          <w:sz w:val="24"/>
          <w:szCs w:val="24"/>
        </w:rPr>
        <w:t>iahnutie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plného </w:t>
      </w:r>
      <w:r w:rsidR="00540385" w:rsidRPr="000240BC">
        <w:rPr>
          <w:rFonts w:ascii="Times New Roman" w:hAnsi="Times New Roman" w:cs="Times New Roman"/>
          <w:sz w:val="24"/>
          <w:szCs w:val="24"/>
        </w:rPr>
        <w:t>súladu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s</w:t>
      </w:r>
      <w:r w:rsidR="00540385">
        <w:rPr>
          <w:rFonts w:ascii="Times New Roman" w:hAnsi="Times New Roman" w:cs="Times New Roman"/>
          <w:sz w:val="24"/>
          <w:szCs w:val="24"/>
        </w:rPr>
        <w:t>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vše</w:t>
      </w:r>
      <w:r w:rsidR="00540385">
        <w:rPr>
          <w:rFonts w:ascii="Times New Roman" w:hAnsi="Times New Roman" w:cs="Times New Roman"/>
          <w:sz w:val="24"/>
          <w:szCs w:val="24"/>
        </w:rPr>
        <w:t>tký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mi </w:t>
      </w:r>
      <w:r w:rsidR="00540385" w:rsidRPr="000240BC">
        <w:rPr>
          <w:rFonts w:ascii="Times New Roman" w:hAnsi="Times New Roman" w:cs="Times New Roman"/>
          <w:sz w:val="24"/>
          <w:szCs w:val="24"/>
        </w:rPr>
        <w:t>požiadavk</w:t>
      </w:r>
      <w:r w:rsidR="00540385">
        <w:rPr>
          <w:rFonts w:ascii="Times New Roman" w:hAnsi="Times New Roman" w:cs="Times New Roman"/>
          <w:sz w:val="24"/>
          <w:szCs w:val="24"/>
        </w:rPr>
        <w:t>ami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540385" w:rsidRPr="000240BC">
        <w:rPr>
          <w:rFonts w:ascii="Times New Roman" w:hAnsi="Times New Roman" w:cs="Times New Roman"/>
          <w:sz w:val="24"/>
          <w:szCs w:val="24"/>
        </w:rPr>
        <w:t>nar</w:t>
      </w:r>
      <w:r w:rsidR="002D4C2C">
        <w:rPr>
          <w:rFonts w:ascii="Times New Roman" w:hAnsi="Times New Roman" w:cs="Times New Roman"/>
          <w:sz w:val="24"/>
          <w:szCs w:val="24"/>
        </w:rPr>
        <w:t>i</w:t>
      </w:r>
      <w:r w:rsidR="00540385" w:rsidRPr="000240BC">
        <w:rPr>
          <w:rFonts w:ascii="Times New Roman" w:hAnsi="Times New Roman" w:cs="Times New Roman"/>
          <w:sz w:val="24"/>
          <w:szCs w:val="24"/>
        </w:rPr>
        <w:t>a</w:t>
      </w:r>
      <w:r w:rsidR="002D4C2C">
        <w:rPr>
          <w:rFonts w:ascii="Times New Roman" w:hAnsi="Times New Roman" w:cs="Times New Roman"/>
          <w:sz w:val="24"/>
          <w:szCs w:val="24"/>
        </w:rPr>
        <w:t>d</w:t>
      </w:r>
      <w:r w:rsidR="00540385" w:rsidRPr="000240BC">
        <w:rPr>
          <w:rFonts w:ascii="Times New Roman" w:hAnsi="Times New Roman" w:cs="Times New Roman"/>
          <w:sz w:val="24"/>
          <w:szCs w:val="24"/>
        </w:rPr>
        <w:t>ení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RfG/DCC/HVDC.</w:t>
      </w:r>
    </w:p>
    <w:p w14:paraId="02C7060E" w14:textId="5C6CB745" w:rsidR="000240BC" w:rsidRPr="00540385" w:rsidRDefault="000240BC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385">
        <w:rPr>
          <w:rFonts w:ascii="Times New Roman" w:hAnsi="Times New Roman" w:cs="Times New Roman"/>
          <w:sz w:val="24"/>
          <w:szCs w:val="24"/>
          <w:u w:val="single"/>
        </w:rPr>
        <w:t xml:space="preserve">K bodu </w:t>
      </w:r>
      <w:r w:rsidR="00375AE6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39373B17" w14:textId="0D7664C9" w:rsidR="000240BC" w:rsidRPr="000240BC" w:rsidRDefault="00540385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doklady o tom, že </w:t>
      </w:r>
      <w:r w:rsidRPr="000240BC">
        <w:rPr>
          <w:rFonts w:ascii="Times New Roman" w:hAnsi="Times New Roman" w:cs="Times New Roman"/>
          <w:sz w:val="24"/>
          <w:szCs w:val="24"/>
        </w:rPr>
        <w:t>výnimkou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nevzniknú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žiad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neodvrátiteľné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negatívne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dopady na ostatn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účastník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trhu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ebo </w:t>
      </w:r>
      <w:r w:rsidRPr="000240BC">
        <w:rPr>
          <w:rFonts w:ascii="Times New Roman" w:hAnsi="Times New Roman" w:cs="Times New Roman"/>
          <w:sz w:val="24"/>
          <w:szCs w:val="24"/>
        </w:rPr>
        <w:t>spoľahlivosť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kvalitu </w:t>
      </w:r>
      <w:r w:rsidRPr="000240BC">
        <w:rPr>
          <w:rFonts w:ascii="Times New Roman" w:hAnsi="Times New Roman" w:cs="Times New Roman"/>
          <w:sz w:val="24"/>
          <w:szCs w:val="24"/>
        </w:rPr>
        <w:t>dodávok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elektriny</w:t>
      </w:r>
      <w:r w:rsidR="000240BC" w:rsidRPr="000240BC">
        <w:rPr>
          <w:rFonts w:ascii="Times New Roman" w:hAnsi="Times New Roman" w:cs="Times New Roman"/>
          <w:sz w:val="24"/>
          <w:szCs w:val="24"/>
        </w:rPr>
        <w:t>,</w:t>
      </w:r>
    </w:p>
    <w:p w14:paraId="256694D0" w14:textId="4294CCD4" w:rsidR="000240BC" w:rsidRDefault="004F6E99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taktiež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540385" w:rsidRPr="000240BC">
        <w:rPr>
          <w:rFonts w:ascii="Times New Roman" w:hAnsi="Times New Roman" w:cs="Times New Roman"/>
          <w:sz w:val="24"/>
          <w:szCs w:val="24"/>
        </w:rPr>
        <w:t>nevzniknú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ž</w:t>
      </w:r>
      <w:r w:rsidR="00540385"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>dn</w:t>
      </w:r>
      <w:r w:rsidR="00540385"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významn</w:t>
      </w:r>
      <w:r w:rsidR="00540385"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rizik</w:t>
      </w:r>
      <w:r w:rsidR="00540385">
        <w:rPr>
          <w:rFonts w:ascii="Times New Roman" w:hAnsi="Times New Roman" w:cs="Times New Roman"/>
          <w:sz w:val="24"/>
          <w:szCs w:val="24"/>
        </w:rPr>
        <w:t>á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pr</w:t>
      </w:r>
      <w:r w:rsidR="00540385"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ostatn</w:t>
      </w:r>
      <w:r w:rsidR="00540385">
        <w:rPr>
          <w:rFonts w:ascii="Times New Roman" w:hAnsi="Times New Roman" w:cs="Times New Roman"/>
          <w:sz w:val="24"/>
          <w:szCs w:val="24"/>
        </w:rPr>
        <w:t>ých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540385"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trhu. Náklady na</w:t>
      </w:r>
      <w:r w:rsidR="009B6E58">
        <w:rPr>
          <w:rFonts w:ascii="Times New Roman" w:hAnsi="Times New Roman" w:cs="Times New Roman"/>
          <w:sz w:val="24"/>
          <w:szCs w:val="24"/>
        </w:rPr>
        <w:t> </w:t>
      </w:r>
      <w:r w:rsidR="00540385" w:rsidRPr="000240BC">
        <w:rPr>
          <w:rFonts w:ascii="Times New Roman" w:hAnsi="Times New Roman" w:cs="Times New Roman"/>
          <w:sz w:val="24"/>
          <w:szCs w:val="24"/>
        </w:rPr>
        <w:t>odvrátiteľné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540385" w:rsidRPr="000240BC">
        <w:rPr>
          <w:rFonts w:ascii="Times New Roman" w:hAnsi="Times New Roman" w:cs="Times New Roman"/>
          <w:sz w:val="24"/>
          <w:szCs w:val="24"/>
        </w:rPr>
        <w:t>negatívne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dopady na ostatn</w:t>
      </w:r>
      <w:r w:rsidR="00540385">
        <w:rPr>
          <w:rFonts w:ascii="Times New Roman" w:hAnsi="Times New Roman" w:cs="Times New Roman"/>
          <w:sz w:val="24"/>
          <w:szCs w:val="24"/>
        </w:rPr>
        <w:t>ých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540385"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trhu </w:t>
      </w:r>
      <w:r w:rsidR="00540385"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ebo </w:t>
      </w:r>
      <w:r w:rsidR="00540385" w:rsidRPr="000240BC">
        <w:rPr>
          <w:rFonts w:ascii="Times New Roman" w:hAnsi="Times New Roman" w:cs="Times New Roman"/>
          <w:sz w:val="24"/>
          <w:szCs w:val="24"/>
        </w:rPr>
        <w:t>spoľahlivosť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kvalitu </w:t>
      </w:r>
      <w:r w:rsidR="00540385" w:rsidRPr="000240BC">
        <w:rPr>
          <w:rFonts w:ascii="Times New Roman" w:hAnsi="Times New Roman" w:cs="Times New Roman"/>
          <w:sz w:val="24"/>
          <w:szCs w:val="24"/>
        </w:rPr>
        <w:t>dodávok</w:t>
      </w:r>
      <w:r w:rsidR="00540385">
        <w:rPr>
          <w:rFonts w:ascii="Times New Roman" w:hAnsi="Times New Roman" w:cs="Times New Roman"/>
          <w:sz w:val="24"/>
          <w:szCs w:val="24"/>
        </w:rPr>
        <w:t xml:space="preserve"> </w:t>
      </w:r>
      <w:r w:rsidR="00540385" w:rsidRPr="000240BC">
        <w:rPr>
          <w:rFonts w:ascii="Times New Roman" w:hAnsi="Times New Roman" w:cs="Times New Roman"/>
          <w:sz w:val="24"/>
          <w:szCs w:val="24"/>
        </w:rPr>
        <w:t>elektriny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="00540385">
        <w:rPr>
          <w:rFonts w:ascii="Times New Roman" w:hAnsi="Times New Roman" w:cs="Times New Roman"/>
          <w:sz w:val="24"/>
          <w:szCs w:val="24"/>
        </w:rPr>
        <w:t>prípadne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náklady na </w:t>
      </w:r>
      <w:r w:rsidR="00540385" w:rsidRPr="000240BC">
        <w:rPr>
          <w:rFonts w:ascii="Times New Roman" w:hAnsi="Times New Roman" w:cs="Times New Roman"/>
          <w:sz w:val="24"/>
          <w:szCs w:val="24"/>
        </w:rPr>
        <w:t>odstránen</w:t>
      </w:r>
      <w:r w:rsidR="00540385"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významných </w:t>
      </w:r>
      <w:r w:rsidR="00540385" w:rsidRPr="000240BC">
        <w:rPr>
          <w:rFonts w:ascii="Times New Roman" w:hAnsi="Times New Roman" w:cs="Times New Roman"/>
          <w:sz w:val="24"/>
          <w:szCs w:val="24"/>
        </w:rPr>
        <w:t>rizík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pr</w:t>
      </w:r>
      <w:r w:rsidR="00540385"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ostatn</w:t>
      </w:r>
      <w:r w:rsidR="00540385">
        <w:rPr>
          <w:rFonts w:ascii="Times New Roman" w:hAnsi="Times New Roman" w:cs="Times New Roman"/>
          <w:sz w:val="24"/>
          <w:szCs w:val="24"/>
        </w:rPr>
        <w:t>ých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540385"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trhu </w:t>
      </w:r>
      <w:r w:rsidR="00540385" w:rsidRPr="000240BC">
        <w:rPr>
          <w:rFonts w:ascii="Times New Roman" w:hAnsi="Times New Roman" w:cs="Times New Roman"/>
          <w:sz w:val="24"/>
          <w:szCs w:val="24"/>
        </w:rPr>
        <w:t>budú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zahrnut</w:t>
      </w:r>
      <w:r w:rsidR="00540385"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 </w:t>
      </w:r>
      <w:r w:rsidR="00540385" w:rsidRPr="000240BC">
        <w:rPr>
          <w:rFonts w:ascii="Times New Roman" w:hAnsi="Times New Roman" w:cs="Times New Roman"/>
          <w:sz w:val="24"/>
          <w:szCs w:val="24"/>
        </w:rPr>
        <w:t>hodnoten</w:t>
      </w:r>
      <w:r w:rsidR="00540385"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 rámci Kritéria ekonomick</w:t>
      </w:r>
      <w:r w:rsidR="00540385">
        <w:rPr>
          <w:rFonts w:ascii="Times New Roman" w:hAnsi="Times New Roman" w:cs="Times New Roman"/>
          <w:sz w:val="24"/>
          <w:szCs w:val="24"/>
        </w:rPr>
        <w:t xml:space="preserve">ej </w:t>
      </w:r>
      <w:r w:rsidR="000240BC" w:rsidRPr="000240BC">
        <w:rPr>
          <w:rFonts w:ascii="Times New Roman" w:hAnsi="Times New Roman" w:cs="Times New Roman"/>
          <w:sz w:val="24"/>
          <w:szCs w:val="24"/>
        </w:rPr>
        <w:t>výhodnosti.</w:t>
      </w:r>
    </w:p>
    <w:p w14:paraId="0627BFE4" w14:textId="77777777" w:rsidR="00540385" w:rsidRPr="000240BC" w:rsidRDefault="00540385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7C2F5" w14:textId="42D66212" w:rsidR="000240BC" w:rsidRPr="00540385" w:rsidRDefault="000240BC" w:rsidP="007C18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385">
        <w:rPr>
          <w:rFonts w:ascii="Times New Roman" w:hAnsi="Times New Roman" w:cs="Times New Roman"/>
          <w:sz w:val="24"/>
          <w:szCs w:val="24"/>
          <w:u w:val="single"/>
        </w:rPr>
        <w:t xml:space="preserve">K bodu </w:t>
      </w:r>
      <w:r w:rsidR="00375AE6">
        <w:rPr>
          <w:rFonts w:ascii="Times New Roman" w:hAnsi="Times New Roman" w:cs="Times New Roman"/>
          <w:sz w:val="24"/>
          <w:szCs w:val="24"/>
          <w:u w:val="single"/>
        </w:rPr>
        <w:t>II</w:t>
      </w:r>
    </w:p>
    <w:p w14:paraId="05342727" w14:textId="357D3211" w:rsidR="000240BC" w:rsidRDefault="00540385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doklady o tom, že </w:t>
      </w:r>
      <w:r w:rsidRPr="000240BC">
        <w:rPr>
          <w:rFonts w:ascii="Times New Roman" w:hAnsi="Times New Roman" w:cs="Times New Roman"/>
          <w:sz w:val="24"/>
          <w:szCs w:val="24"/>
        </w:rPr>
        <w:t>výnimkou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nevzniknú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žiadne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negatívne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dopady na</w:t>
      </w:r>
      <w:r w:rsidR="00181C00">
        <w:rPr>
          <w:rFonts w:ascii="Times New Roman" w:hAnsi="Times New Roman" w:cs="Times New Roman"/>
          <w:sz w:val="24"/>
          <w:szCs w:val="24"/>
        </w:rPr>
        <w:t> </w:t>
      </w:r>
      <w:r w:rsidR="000240BC" w:rsidRPr="000240BC">
        <w:rPr>
          <w:rFonts w:ascii="Times New Roman" w:hAnsi="Times New Roman" w:cs="Times New Roman"/>
          <w:sz w:val="24"/>
          <w:szCs w:val="24"/>
        </w:rPr>
        <w:t>životn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prostred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>ebo zdrav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</w:p>
    <w:p w14:paraId="26E70D59" w14:textId="77777777" w:rsidR="000913D7" w:rsidRPr="000240BC" w:rsidRDefault="000913D7" w:rsidP="007C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EB12D" w14:textId="1EF694BD" w:rsidR="000240BC" w:rsidRPr="00540385" w:rsidRDefault="000240BC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385">
        <w:rPr>
          <w:rFonts w:ascii="Times New Roman" w:hAnsi="Times New Roman" w:cs="Times New Roman"/>
          <w:sz w:val="24"/>
          <w:szCs w:val="24"/>
          <w:u w:val="single"/>
        </w:rPr>
        <w:t xml:space="preserve">K bodu </w:t>
      </w:r>
      <w:r w:rsidR="00375AE6">
        <w:rPr>
          <w:rFonts w:ascii="Times New Roman" w:hAnsi="Times New Roman" w:cs="Times New Roman"/>
          <w:sz w:val="24"/>
          <w:szCs w:val="24"/>
          <w:u w:val="single"/>
        </w:rPr>
        <w:t>III</w:t>
      </w:r>
    </w:p>
    <w:p w14:paraId="2BD66478" w14:textId="74C146B8" w:rsidR="000240BC" w:rsidRPr="000240BC" w:rsidRDefault="00540385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v </w:t>
      </w:r>
      <w:r w:rsidRPr="000240BC">
        <w:rPr>
          <w:rFonts w:ascii="Times New Roman" w:hAnsi="Times New Roman" w:cs="Times New Roman"/>
          <w:sz w:val="24"/>
          <w:szCs w:val="24"/>
        </w:rPr>
        <w:t>súlade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s </w:t>
      </w:r>
      <w:r w:rsidRPr="000240BC">
        <w:rPr>
          <w:rFonts w:ascii="Times New Roman" w:hAnsi="Times New Roman" w:cs="Times New Roman"/>
          <w:sz w:val="24"/>
          <w:szCs w:val="24"/>
        </w:rPr>
        <w:t>požiadavka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riad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ení RfG/DCC/HVDC, analýzu </w:t>
      </w:r>
      <w:r w:rsidRPr="000240BC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Pr="000240BC">
        <w:rPr>
          <w:rFonts w:ascii="Times New Roman" w:hAnsi="Times New Roman" w:cs="Times New Roman"/>
          <w:sz w:val="24"/>
          <w:szCs w:val="24"/>
        </w:rPr>
        <w:t>výnos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Analýzu </w:t>
      </w:r>
      <w:r w:rsidRPr="000240BC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Pr="000240BC">
        <w:rPr>
          <w:rFonts w:ascii="Times New Roman" w:hAnsi="Times New Roman" w:cs="Times New Roman"/>
          <w:sz w:val="24"/>
          <w:szCs w:val="24"/>
        </w:rPr>
        <w:t>výnos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je nutné </w:t>
      </w:r>
      <w:r w:rsidRPr="000240BC">
        <w:rPr>
          <w:rFonts w:ascii="Times New Roman" w:hAnsi="Times New Roman" w:cs="Times New Roman"/>
          <w:sz w:val="24"/>
          <w:szCs w:val="24"/>
        </w:rPr>
        <w:t>nechať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vyhotoviť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znalcom</w:t>
      </w:r>
      <w:r w:rsidR="000240BC" w:rsidRPr="000240BC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240BC" w:rsidRPr="000240BC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analýzy </w:t>
      </w:r>
      <w:r w:rsidRPr="000240BC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Pr="000240BC">
        <w:rPr>
          <w:rFonts w:ascii="Times New Roman" w:hAnsi="Times New Roman" w:cs="Times New Roman"/>
          <w:sz w:val="24"/>
          <w:szCs w:val="24"/>
        </w:rPr>
        <w:t>výnos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má </w:t>
      </w: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zaisten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aby </w:t>
      </w:r>
      <w:r w:rsidRPr="000240BC">
        <w:rPr>
          <w:rFonts w:ascii="Times New Roman" w:hAnsi="Times New Roman" w:cs="Times New Roman"/>
          <w:sz w:val="24"/>
          <w:szCs w:val="24"/>
        </w:rPr>
        <w:t>prínosy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vše</w:t>
      </w:r>
      <w:r>
        <w:rPr>
          <w:rFonts w:ascii="Times New Roman" w:hAnsi="Times New Roman" w:cs="Times New Roman"/>
          <w:sz w:val="24"/>
          <w:szCs w:val="24"/>
        </w:rPr>
        <w:t>tký</w:t>
      </w:r>
      <w:r w:rsidRPr="000240BC">
        <w:rPr>
          <w:rFonts w:ascii="Times New Roman" w:hAnsi="Times New Roman" w:cs="Times New Roman"/>
          <w:sz w:val="24"/>
          <w:szCs w:val="24"/>
        </w:rPr>
        <w:t>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trhu z užit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prevýšili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náklady vše</w:t>
      </w:r>
      <w:r>
        <w:rPr>
          <w:rFonts w:ascii="Times New Roman" w:hAnsi="Times New Roman" w:cs="Times New Roman"/>
          <w:sz w:val="24"/>
          <w:szCs w:val="24"/>
        </w:rPr>
        <w:t>tký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ch </w:t>
      </w:r>
      <w:r w:rsidRPr="000240BC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trhu </w:t>
      </w:r>
      <w:r w:rsidRPr="000240BC">
        <w:rPr>
          <w:rFonts w:ascii="Times New Roman" w:hAnsi="Times New Roman" w:cs="Times New Roman"/>
          <w:sz w:val="24"/>
          <w:szCs w:val="24"/>
        </w:rPr>
        <w:t>vznikn</w:t>
      </w:r>
      <w:r>
        <w:rPr>
          <w:rFonts w:ascii="Times New Roman" w:hAnsi="Times New Roman" w:cs="Times New Roman"/>
          <w:sz w:val="24"/>
          <w:szCs w:val="24"/>
        </w:rPr>
        <w:t>uté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 </w:t>
      </w:r>
      <w:r w:rsidRPr="000240BC">
        <w:rPr>
          <w:rFonts w:ascii="Times New Roman" w:hAnsi="Times New Roman" w:cs="Times New Roman"/>
          <w:sz w:val="24"/>
          <w:szCs w:val="24"/>
        </w:rPr>
        <w:t>súvislosti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s </w:t>
      </w:r>
      <w:r w:rsidRPr="000240BC">
        <w:rPr>
          <w:rFonts w:ascii="Times New Roman" w:hAnsi="Times New Roman" w:cs="Times New Roman"/>
          <w:sz w:val="24"/>
          <w:szCs w:val="24"/>
        </w:rPr>
        <w:t>udelením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</w:p>
    <w:p w14:paraId="59545FF8" w14:textId="64A7F146" w:rsidR="000240BC" w:rsidRPr="002E3D8D" w:rsidRDefault="00540385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predloží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základn</w:t>
      </w:r>
      <w:r w:rsidR="000913D7"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scenár</w:t>
      </w:r>
      <w:r w:rsidR="000240BC" w:rsidRPr="000240BC">
        <w:rPr>
          <w:rFonts w:ascii="Times New Roman" w:hAnsi="Times New Roman" w:cs="Times New Roman"/>
          <w:sz w:val="24"/>
          <w:szCs w:val="24"/>
        </w:rPr>
        <w:t>, t.</w:t>
      </w:r>
      <w:r w:rsidR="00181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dokument, v </w:t>
      </w:r>
      <w:r w:rsidRPr="000240BC">
        <w:rPr>
          <w:rFonts w:ascii="Times New Roman" w:hAnsi="Times New Roman" w:cs="Times New Roman"/>
          <w:sz w:val="24"/>
          <w:szCs w:val="24"/>
        </w:rPr>
        <w:t>ktorom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popíše, ak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by s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vyvíjala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situáci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bez poskytnut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požadovan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>. Základn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scenár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bude </w:t>
      </w:r>
      <w:r w:rsidRPr="000240BC">
        <w:rPr>
          <w:rFonts w:ascii="Times New Roman" w:hAnsi="Times New Roman" w:cs="Times New Roman"/>
          <w:sz w:val="24"/>
          <w:szCs w:val="24"/>
        </w:rPr>
        <w:t>obsahovať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>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realizáci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0240BC">
        <w:rPr>
          <w:rFonts w:ascii="Times New Roman" w:hAnsi="Times New Roman" w:cs="Times New Roman"/>
          <w:sz w:val="24"/>
          <w:szCs w:val="24"/>
        </w:rPr>
        <w:t>požiadav</w:t>
      </w:r>
      <w:r w:rsidR="000913D7">
        <w:rPr>
          <w:rFonts w:ascii="Times New Roman" w:hAnsi="Times New Roman" w:cs="Times New Roman"/>
          <w:sz w:val="24"/>
          <w:szCs w:val="24"/>
        </w:rPr>
        <w:t>ie</w:t>
      </w:r>
      <w:r w:rsidRPr="000240BC">
        <w:rPr>
          <w:rFonts w:ascii="Times New Roman" w:hAnsi="Times New Roman" w:cs="Times New Roman"/>
          <w:sz w:val="24"/>
          <w:szCs w:val="24"/>
        </w:rPr>
        <w:t>k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vyplývajúcich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z na</w:t>
      </w:r>
      <w:r>
        <w:rPr>
          <w:rFonts w:ascii="Times New Roman" w:hAnsi="Times New Roman" w:cs="Times New Roman"/>
          <w:sz w:val="24"/>
          <w:szCs w:val="24"/>
        </w:rPr>
        <w:t>riad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ení RfG/DCC/HVDC. Je nutné </w:t>
      </w:r>
      <w:r w:rsidR="00EC1BDA" w:rsidRPr="000240BC">
        <w:rPr>
          <w:rFonts w:ascii="Times New Roman" w:hAnsi="Times New Roman" w:cs="Times New Roman"/>
          <w:sz w:val="24"/>
          <w:szCs w:val="24"/>
        </w:rPr>
        <w:t>vybrať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minimálne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základn</w:t>
      </w:r>
      <w:r w:rsidR="000913D7"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scenár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="00EC1BDA" w:rsidRPr="000240BC">
        <w:rPr>
          <w:rFonts w:ascii="Times New Roman" w:hAnsi="Times New Roman" w:cs="Times New Roman"/>
          <w:sz w:val="24"/>
          <w:szCs w:val="24"/>
        </w:rPr>
        <w:t>ktorý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vytvorila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Európska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komis</w:t>
      </w:r>
      <w:r w:rsidR="008412D3">
        <w:rPr>
          <w:rFonts w:ascii="Times New Roman" w:hAnsi="Times New Roman" w:cs="Times New Roman"/>
          <w:sz w:val="24"/>
          <w:szCs w:val="24"/>
        </w:rPr>
        <w:t>i</w:t>
      </w:r>
      <w:r w:rsidR="00EC1BDA">
        <w:rPr>
          <w:rFonts w:ascii="Times New Roman" w:hAnsi="Times New Roman" w:cs="Times New Roman"/>
          <w:sz w:val="24"/>
          <w:szCs w:val="24"/>
        </w:rPr>
        <w:t>a</w:t>
      </w:r>
      <w:r w:rsidR="00181C0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181C0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>ebo ENTSO-E</w:t>
      </w:r>
      <w:r w:rsidR="00181C0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181C0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81C00">
        <w:rPr>
          <w:rFonts w:ascii="Times New Roman" w:hAnsi="Times New Roman" w:cs="Times New Roman"/>
          <w:sz w:val="24"/>
          <w:szCs w:val="24"/>
        </w:rPr>
        <w:t>.</w:t>
      </w:r>
    </w:p>
    <w:p w14:paraId="0B9B2CF2" w14:textId="4AE9BD68" w:rsidR="000240BC" w:rsidRPr="000240BC" w:rsidRDefault="000240BC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 xml:space="preserve">Je </w:t>
      </w:r>
      <w:r w:rsidR="00EC1BDA">
        <w:rPr>
          <w:rFonts w:ascii="Times New Roman" w:hAnsi="Times New Roman" w:cs="Times New Roman"/>
          <w:sz w:val="24"/>
          <w:szCs w:val="24"/>
        </w:rPr>
        <w:t xml:space="preserve">tiež </w:t>
      </w:r>
      <w:r w:rsidRPr="000240BC">
        <w:rPr>
          <w:rFonts w:ascii="Times New Roman" w:hAnsi="Times New Roman" w:cs="Times New Roman"/>
          <w:sz w:val="24"/>
          <w:szCs w:val="24"/>
        </w:rPr>
        <w:t xml:space="preserve">nutné </w:t>
      </w:r>
      <w:r w:rsidR="00EC1BDA" w:rsidRPr="000240BC">
        <w:rPr>
          <w:rFonts w:ascii="Times New Roman" w:hAnsi="Times New Roman" w:cs="Times New Roman"/>
          <w:sz w:val="24"/>
          <w:szCs w:val="24"/>
        </w:rPr>
        <w:t>zdôvodniť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výber</w:t>
      </w:r>
      <w:r w:rsidR="00EC1BDA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jedného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>
        <w:rPr>
          <w:rFonts w:ascii="Times New Roman" w:hAnsi="Times New Roman" w:cs="Times New Roman"/>
          <w:sz w:val="24"/>
          <w:szCs w:val="24"/>
        </w:rPr>
        <w:t>al</w:t>
      </w:r>
      <w:r w:rsidRPr="000240BC">
        <w:rPr>
          <w:rFonts w:ascii="Times New Roman" w:hAnsi="Times New Roman" w:cs="Times New Roman"/>
          <w:sz w:val="24"/>
          <w:szCs w:val="24"/>
        </w:rPr>
        <w:t>ebo v</w:t>
      </w:r>
      <w:r w:rsidR="00EC1BDA">
        <w:rPr>
          <w:rFonts w:ascii="Times New Roman" w:hAnsi="Times New Roman" w:cs="Times New Roman"/>
          <w:sz w:val="24"/>
          <w:szCs w:val="24"/>
        </w:rPr>
        <w:t>ia</w:t>
      </w:r>
      <w:r w:rsidRPr="000240BC">
        <w:rPr>
          <w:rFonts w:ascii="Times New Roman" w:hAnsi="Times New Roman" w:cs="Times New Roman"/>
          <w:sz w:val="24"/>
          <w:szCs w:val="24"/>
        </w:rPr>
        <w:t>ce</w:t>
      </w:r>
      <w:r w:rsidR="00EC1BDA">
        <w:rPr>
          <w:rFonts w:ascii="Times New Roman" w:hAnsi="Times New Roman" w:cs="Times New Roman"/>
          <w:sz w:val="24"/>
          <w:szCs w:val="24"/>
        </w:rPr>
        <w:t>rých</w:t>
      </w:r>
      <w:r w:rsidRPr="000240BC">
        <w:rPr>
          <w:rFonts w:ascii="Times New Roman" w:hAnsi="Times New Roman" w:cs="Times New Roman"/>
          <w:sz w:val="24"/>
          <w:szCs w:val="24"/>
        </w:rPr>
        <w:t xml:space="preserve"> zvolených </w:t>
      </w:r>
      <w:r w:rsidR="00EC1BDA" w:rsidRPr="000240BC">
        <w:rPr>
          <w:rFonts w:ascii="Times New Roman" w:hAnsi="Times New Roman" w:cs="Times New Roman"/>
          <w:sz w:val="24"/>
          <w:szCs w:val="24"/>
        </w:rPr>
        <w:t>základných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scenár</w:t>
      </w:r>
      <w:r w:rsidR="00EC1BDA">
        <w:rPr>
          <w:rFonts w:ascii="Times New Roman" w:hAnsi="Times New Roman" w:cs="Times New Roman"/>
          <w:sz w:val="24"/>
          <w:szCs w:val="24"/>
        </w:rPr>
        <w:t>ov</w:t>
      </w:r>
      <w:r w:rsidRPr="000240BC">
        <w:rPr>
          <w:rFonts w:ascii="Times New Roman" w:hAnsi="Times New Roman" w:cs="Times New Roman"/>
          <w:sz w:val="24"/>
          <w:szCs w:val="24"/>
        </w:rPr>
        <w:t xml:space="preserve"> a</w:t>
      </w:r>
      <w:r w:rsidR="00EC1BDA">
        <w:rPr>
          <w:rFonts w:ascii="Times New Roman" w:hAnsi="Times New Roman" w:cs="Times New Roman"/>
          <w:sz w:val="24"/>
          <w:szCs w:val="24"/>
        </w:rPr>
        <w:t> </w:t>
      </w:r>
      <w:r w:rsidR="00EC1BDA" w:rsidRPr="000240BC">
        <w:rPr>
          <w:rFonts w:ascii="Times New Roman" w:hAnsi="Times New Roman" w:cs="Times New Roman"/>
          <w:sz w:val="24"/>
          <w:szCs w:val="24"/>
        </w:rPr>
        <w:t>predložiť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>
        <w:rPr>
          <w:rFonts w:ascii="Times New Roman" w:hAnsi="Times New Roman" w:cs="Times New Roman"/>
          <w:sz w:val="24"/>
          <w:szCs w:val="24"/>
        </w:rPr>
        <w:t>akékoľvek</w:t>
      </w:r>
      <w:r w:rsidRPr="000240BC">
        <w:rPr>
          <w:rFonts w:ascii="Times New Roman" w:hAnsi="Times New Roman" w:cs="Times New Roman"/>
          <w:sz w:val="24"/>
          <w:szCs w:val="24"/>
        </w:rPr>
        <w:t xml:space="preserve"> s nimi s</w:t>
      </w:r>
      <w:r w:rsidR="00EC1BDA">
        <w:rPr>
          <w:rFonts w:ascii="Times New Roman" w:hAnsi="Times New Roman" w:cs="Times New Roman"/>
          <w:sz w:val="24"/>
          <w:szCs w:val="24"/>
        </w:rPr>
        <w:t>ú</w:t>
      </w:r>
      <w:r w:rsidRPr="000240BC">
        <w:rPr>
          <w:rFonts w:ascii="Times New Roman" w:hAnsi="Times New Roman" w:cs="Times New Roman"/>
          <w:sz w:val="24"/>
          <w:szCs w:val="24"/>
        </w:rPr>
        <w:t>vis</w:t>
      </w:r>
      <w:r w:rsidR="00EC1BDA">
        <w:rPr>
          <w:rFonts w:ascii="Times New Roman" w:hAnsi="Times New Roman" w:cs="Times New Roman"/>
          <w:sz w:val="24"/>
          <w:szCs w:val="24"/>
        </w:rPr>
        <w:t>iace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dátové</w:t>
      </w:r>
      <w:r w:rsidR="00EC1BDA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podklady. Jednoznačný základn</w:t>
      </w:r>
      <w:r w:rsidR="000913D7">
        <w:rPr>
          <w:rFonts w:ascii="Times New Roman" w:hAnsi="Times New Roman" w:cs="Times New Roman"/>
          <w:sz w:val="24"/>
          <w:szCs w:val="24"/>
        </w:rPr>
        <w:t>ý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 w:rsidRPr="000240BC">
        <w:rPr>
          <w:rFonts w:ascii="Times New Roman" w:hAnsi="Times New Roman" w:cs="Times New Roman"/>
          <w:sz w:val="24"/>
          <w:szCs w:val="24"/>
        </w:rPr>
        <w:t>scenár</w:t>
      </w:r>
      <w:r w:rsidRPr="000240BC">
        <w:rPr>
          <w:rFonts w:ascii="Times New Roman" w:hAnsi="Times New Roman" w:cs="Times New Roman"/>
          <w:sz w:val="24"/>
          <w:szCs w:val="24"/>
        </w:rPr>
        <w:t xml:space="preserve"> poskytne rovn</w:t>
      </w:r>
      <w:r w:rsidR="00EC1BDA">
        <w:rPr>
          <w:rFonts w:ascii="Times New Roman" w:hAnsi="Times New Roman" w:cs="Times New Roman"/>
          <w:sz w:val="24"/>
          <w:szCs w:val="24"/>
        </w:rPr>
        <w:t>ako</w:t>
      </w:r>
      <w:r w:rsidRPr="000240BC">
        <w:rPr>
          <w:rFonts w:ascii="Times New Roman" w:hAnsi="Times New Roman" w:cs="Times New Roman"/>
          <w:sz w:val="24"/>
          <w:szCs w:val="24"/>
        </w:rPr>
        <w:t xml:space="preserve"> základ pr</w:t>
      </w:r>
      <w:r w:rsidR="00EC1BDA">
        <w:rPr>
          <w:rFonts w:ascii="Times New Roman" w:hAnsi="Times New Roman" w:cs="Times New Roman"/>
          <w:sz w:val="24"/>
          <w:szCs w:val="24"/>
        </w:rPr>
        <w:t>e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EC1BDA">
        <w:rPr>
          <w:rFonts w:ascii="Times New Roman" w:hAnsi="Times New Roman" w:cs="Times New Roman"/>
          <w:sz w:val="24"/>
          <w:szCs w:val="24"/>
        </w:rPr>
        <w:t>porovnanie</w:t>
      </w:r>
      <w:r w:rsidRPr="000240BC">
        <w:rPr>
          <w:rFonts w:ascii="Times New Roman" w:hAnsi="Times New Roman" w:cs="Times New Roman"/>
          <w:sz w:val="24"/>
          <w:szCs w:val="24"/>
        </w:rPr>
        <w:t xml:space="preserve"> s požadovanou </w:t>
      </w:r>
      <w:r w:rsidR="00EC1BDA" w:rsidRPr="000240BC">
        <w:rPr>
          <w:rFonts w:ascii="Times New Roman" w:hAnsi="Times New Roman" w:cs="Times New Roman"/>
          <w:sz w:val="24"/>
          <w:szCs w:val="24"/>
        </w:rPr>
        <w:t>výnimkou</w:t>
      </w:r>
      <w:r w:rsidRPr="000240BC">
        <w:rPr>
          <w:rFonts w:ascii="Times New Roman" w:hAnsi="Times New Roman" w:cs="Times New Roman"/>
          <w:sz w:val="24"/>
          <w:szCs w:val="24"/>
        </w:rPr>
        <w:t>.</w:t>
      </w:r>
    </w:p>
    <w:p w14:paraId="35D0FE09" w14:textId="0A2DAD62" w:rsidR="000240BC" w:rsidRPr="000240BC" w:rsidRDefault="00EC1BDA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Akékoľvek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náklady, </w:t>
      </w:r>
      <w:r w:rsidRPr="000240BC">
        <w:rPr>
          <w:rFonts w:ascii="Times New Roman" w:hAnsi="Times New Roman" w:cs="Times New Roman"/>
          <w:sz w:val="24"/>
          <w:szCs w:val="24"/>
        </w:rPr>
        <w:t>ktoré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udelením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0913D7">
        <w:rPr>
          <w:rFonts w:ascii="Times New Roman" w:hAnsi="Times New Roman" w:cs="Times New Roman"/>
          <w:sz w:val="24"/>
          <w:szCs w:val="24"/>
        </w:rPr>
        <w:t>s</w:t>
      </w:r>
      <w:r w:rsidRPr="000240BC">
        <w:rPr>
          <w:rFonts w:ascii="Times New Roman" w:hAnsi="Times New Roman" w:cs="Times New Roman"/>
          <w:sz w:val="24"/>
          <w:szCs w:val="24"/>
        </w:rPr>
        <w:t>pôsoben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>, mus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identifikované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40BC">
        <w:rPr>
          <w:rFonts w:ascii="Times New Roman" w:hAnsi="Times New Roman" w:cs="Times New Roman"/>
          <w:sz w:val="24"/>
          <w:szCs w:val="24"/>
        </w:rPr>
        <w:t>dostatočne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zdôvodnené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Náklady </w:t>
      </w:r>
      <w:r w:rsidRPr="000240BC">
        <w:rPr>
          <w:rFonts w:ascii="Times New Roman" w:hAnsi="Times New Roman" w:cs="Times New Roman"/>
          <w:sz w:val="24"/>
          <w:szCs w:val="24"/>
        </w:rPr>
        <w:t>vznikn</w:t>
      </w:r>
      <w:r>
        <w:rPr>
          <w:rFonts w:ascii="Times New Roman" w:hAnsi="Times New Roman" w:cs="Times New Roman"/>
          <w:sz w:val="24"/>
          <w:szCs w:val="24"/>
        </w:rPr>
        <w:t>uté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nezávisle na </w:t>
      </w:r>
      <w:r w:rsidRPr="000240BC">
        <w:rPr>
          <w:rFonts w:ascii="Times New Roman" w:hAnsi="Times New Roman" w:cs="Times New Roman"/>
          <w:sz w:val="24"/>
          <w:szCs w:val="24"/>
        </w:rPr>
        <w:t>výnimke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40BC" w:rsidRPr="000240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0BC" w:rsidRPr="000240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analýzu </w:t>
      </w:r>
      <w:r w:rsidRPr="000240BC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 xml:space="preserve">ov </w:t>
      </w:r>
      <w:r w:rsidR="000240BC" w:rsidRPr="000240BC">
        <w:rPr>
          <w:rFonts w:ascii="Times New Roman" w:hAnsi="Times New Roman" w:cs="Times New Roman"/>
          <w:sz w:val="24"/>
          <w:szCs w:val="24"/>
        </w:rPr>
        <w:lastRenderedPageBreak/>
        <w:t>a výnos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relevantn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ko druhy </w:t>
      </w:r>
      <w:r w:rsidRPr="000240BC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budú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uvedené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investičn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pr</w:t>
      </w:r>
      <w:r>
        <w:rPr>
          <w:rFonts w:ascii="Times New Roman" w:hAnsi="Times New Roman" w:cs="Times New Roman"/>
          <w:sz w:val="24"/>
          <w:szCs w:val="24"/>
        </w:rPr>
        <w:t>evádzkové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náklady, </w:t>
      </w:r>
      <w:r>
        <w:rPr>
          <w:rFonts w:ascii="Times New Roman" w:hAnsi="Times New Roman" w:cs="Times New Roman"/>
          <w:sz w:val="24"/>
          <w:szCs w:val="24"/>
        </w:rPr>
        <w:t>prípadne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nep</w:t>
      </w:r>
      <w:r>
        <w:rPr>
          <w:rFonts w:ascii="Times New Roman" w:hAnsi="Times New Roman" w:cs="Times New Roman"/>
          <w:sz w:val="24"/>
          <w:szCs w:val="24"/>
        </w:rPr>
        <w:t xml:space="preserve">riame 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náklady </w:t>
      </w:r>
      <w:r w:rsidRPr="000240BC">
        <w:rPr>
          <w:rFonts w:ascii="Times New Roman" w:hAnsi="Times New Roman" w:cs="Times New Roman"/>
          <w:sz w:val="24"/>
          <w:szCs w:val="24"/>
        </w:rPr>
        <w:t>tretích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strán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(extern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náklady), </w:t>
      </w:r>
      <w:r w:rsidRPr="000240BC">
        <w:rPr>
          <w:rFonts w:ascii="Times New Roman" w:hAnsi="Times New Roman" w:cs="Times New Roman"/>
          <w:sz w:val="24"/>
          <w:szCs w:val="24"/>
        </w:rPr>
        <w:t>ktoré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kvôli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vzniknú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</w:p>
    <w:p w14:paraId="2D472B54" w14:textId="19DFF821" w:rsidR="000240BC" w:rsidRPr="000240BC" w:rsidRDefault="00EC1BDA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Mal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by </w:t>
      </w: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identifikovan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každý výnos, </w:t>
      </w:r>
      <w:r w:rsidRPr="000240BC"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z w:val="24"/>
          <w:szCs w:val="24"/>
        </w:rPr>
        <w:t>ý bol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doc</w:t>
      </w:r>
      <w:r>
        <w:rPr>
          <w:rFonts w:ascii="Times New Roman" w:hAnsi="Times New Roman" w:cs="Times New Roman"/>
          <w:sz w:val="24"/>
          <w:szCs w:val="24"/>
        </w:rPr>
        <w:t>ielený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pomoc</w:t>
      </w:r>
      <w:r>
        <w:rPr>
          <w:rFonts w:ascii="Times New Roman" w:hAnsi="Times New Roman" w:cs="Times New Roman"/>
          <w:sz w:val="24"/>
          <w:szCs w:val="24"/>
        </w:rPr>
        <w:t>ou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výnimky</w:t>
      </w:r>
      <w:r w:rsidR="000240BC" w:rsidRPr="000240BC">
        <w:rPr>
          <w:rFonts w:ascii="Times New Roman" w:hAnsi="Times New Roman" w:cs="Times New Roman"/>
          <w:sz w:val="24"/>
          <w:szCs w:val="24"/>
        </w:rPr>
        <w:t>. Výnos, k</w:t>
      </w:r>
      <w:r>
        <w:rPr>
          <w:rFonts w:ascii="Times New Roman" w:hAnsi="Times New Roman" w:cs="Times New Roman"/>
          <w:sz w:val="24"/>
          <w:szCs w:val="24"/>
        </w:rPr>
        <w:t>u</w:t>
      </w:r>
      <w:r w:rsidR="00181C00">
        <w:rPr>
          <w:rFonts w:ascii="Times New Roman" w:hAnsi="Times New Roman" w:cs="Times New Roman"/>
          <w:sz w:val="24"/>
          <w:szCs w:val="24"/>
        </w:rPr>
        <w:t> </w:t>
      </w:r>
      <w:r w:rsidR="000240BC" w:rsidRPr="000240BC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rému </w:t>
      </w:r>
      <w:r w:rsidRPr="000240BC">
        <w:rPr>
          <w:rFonts w:ascii="Times New Roman" w:hAnsi="Times New Roman" w:cs="Times New Roman"/>
          <w:sz w:val="24"/>
          <w:szCs w:val="24"/>
        </w:rPr>
        <w:t>dôjde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bez </w:t>
      </w:r>
      <w:r w:rsidRPr="000240BC">
        <w:rPr>
          <w:rFonts w:ascii="Times New Roman" w:hAnsi="Times New Roman" w:cs="Times New Roman"/>
          <w:sz w:val="24"/>
          <w:szCs w:val="24"/>
        </w:rPr>
        <w:t>ohľadu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na </w:t>
      </w:r>
      <w:r w:rsidRPr="000240BC">
        <w:rPr>
          <w:rFonts w:ascii="Times New Roman" w:hAnsi="Times New Roman" w:cs="Times New Roman"/>
          <w:sz w:val="24"/>
          <w:szCs w:val="24"/>
        </w:rPr>
        <w:t>výnimku</w:t>
      </w:r>
      <w:r w:rsidR="000240BC" w:rsidRPr="000240BC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40BC" w:rsidRPr="000240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pr</w:t>
      </w:r>
      <w:r w:rsidR="00BD1237"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súčasn</w:t>
      </w:r>
      <w:r>
        <w:rPr>
          <w:rFonts w:ascii="Times New Roman" w:hAnsi="Times New Roman" w:cs="Times New Roman"/>
          <w:sz w:val="24"/>
          <w:szCs w:val="24"/>
        </w:rPr>
        <w:t>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analýzu </w:t>
      </w:r>
      <w:r w:rsidRPr="000240BC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Pr="000240BC">
        <w:rPr>
          <w:rFonts w:ascii="Times New Roman" w:hAnsi="Times New Roman" w:cs="Times New Roman"/>
          <w:sz w:val="24"/>
          <w:szCs w:val="24"/>
        </w:rPr>
        <w:t>výnos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relevantn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Výnos by </w:t>
      </w:r>
      <w:r w:rsidRPr="000240BC">
        <w:rPr>
          <w:rFonts w:ascii="Times New Roman" w:hAnsi="Times New Roman" w:cs="Times New Roman"/>
          <w:sz w:val="24"/>
          <w:szCs w:val="24"/>
        </w:rPr>
        <w:t>mal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primárne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vyjadren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 </w:t>
      </w:r>
      <w:r w:rsidRPr="000240BC">
        <w:rPr>
          <w:rFonts w:ascii="Times New Roman" w:hAnsi="Times New Roman" w:cs="Times New Roman"/>
          <w:sz w:val="24"/>
          <w:szCs w:val="24"/>
        </w:rPr>
        <w:t>peniazoch</w:t>
      </w:r>
      <w:r w:rsidR="000240BC" w:rsidRPr="000240BC">
        <w:rPr>
          <w:rFonts w:ascii="Times New Roman" w:hAnsi="Times New Roman" w:cs="Times New Roman"/>
          <w:sz w:val="24"/>
          <w:szCs w:val="24"/>
        </w:rPr>
        <w:t>. Pok</w:t>
      </w:r>
      <w:r>
        <w:rPr>
          <w:rFonts w:ascii="Times New Roman" w:hAnsi="Times New Roman" w:cs="Times New Roman"/>
          <w:sz w:val="24"/>
          <w:szCs w:val="24"/>
        </w:rPr>
        <w:t>iaľ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to n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40BC" w:rsidRPr="000240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možné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ebo by to vyvolalo </w:t>
      </w:r>
      <w:r w:rsidRPr="000240BC">
        <w:rPr>
          <w:rFonts w:ascii="Times New Roman" w:hAnsi="Times New Roman" w:cs="Times New Roman"/>
          <w:sz w:val="24"/>
          <w:szCs w:val="24"/>
        </w:rPr>
        <w:t>nepr</w:t>
      </w:r>
      <w:r w:rsidR="000913D7">
        <w:rPr>
          <w:rFonts w:ascii="Times New Roman" w:hAnsi="Times New Roman" w:cs="Times New Roman"/>
          <w:sz w:val="24"/>
          <w:szCs w:val="24"/>
        </w:rPr>
        <w:t>i</w:t>
      </w:r>
      <w:r w:rsidRPr="000240BC">
        <w:rPr>
          <w:rFonts w:ascii="Times New Roman" w:hAnsi="Times New Roman" w:cs="Times New Roman"/>
          <w:sz w:val="24"/>
          <w:szCs w:val="24"/>
        </w:rPr>
        <w:t>mera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240BC"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vysoké náklady, tak by </w:t>
      </w:r>
      <w:r w:rsidRPr="000240BC">
        <w:rPr>
          <w:rFonts w:ascii="Times New Roman" w:hAnsi="Times New Roman" w:cs="Times New Roman"/>
          <w:sz w:val="24"/>
          <w:szCs w:val="24"/>
        </w:rPr>
        <w:t>mal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výnos </w:t>
      </w:r>
      <w:r w:rsidRPr="000240BC">
        <w:rPr>
          <w:rFonts w:ascii="Times New Roman" w:hAnsi="Times New Roman" w:cs="Times New Roman"/>
          <w:sz w:val="24"/>
          <w:szCs w:val="24"/>
        </w:rPr>
        <w:t>kvantifikovan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</w:t>
      </w:r>
      <w:r w:rsidR="00BD1237" w:rsidRPr="000240BC">
        <w:rPr>
          <w:rFonts w:ascii="Times New Roman" w:hAnsi="Times New Roman" w:cs="Times New Roman"/>
          <w:sz w:val="24"/>
          <w:szCs w:val="24"/>
        </w:rPr>
        <w:t>Kvalitatívny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popis je </w:t>
      </w:r>
      <w:r w:rsidR="00BD1237" w:rsidRPr="000240BC">
        <w:rPr>
          <w:rFonts w:ascii="Times New Roman" w:hAnsi="Times New Roman" w:cs="Times New Roman"/>
          <w:sz w:val="24"/>
          <w:szCs w:val="24"/>
        </w:rPr>
        <w:t>povolený</w:t>
      </w:r>
      <w:r w:rsidR="000240BC" w:rsidRPr="000240BC">
        <w:rPr>
          <w:rFonts w:ascii="Times New Roman" w:hAnsi="Times New Roman" w:cs="Times New Roman"/>
          <w:sz w:val="24"/>
          <w:szCs w:val="24"/>
        </w:rPr>
        <w:t>, pok</w:t>
      </w:r>
      <w:r w:rsidR="00BD1237">
        <w:rPr>
          <w:rFonts w:ascii="Times New Roman" w:hAnsi="Times New Roman" w:cs="Times New Roman"/>
          <w:sz w:val="24"/>
          <w:szCs w:val="24"/>
        </w:rPr>
        <w:t>iaľ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</w:t>
      </w:r>
      <w:r w:rsidR="00BD1237">
        <w:rPr>
          <w:rFonts w:ascii="Times New Roman" w:hAnsi="Times New Roman" w:cs="Times New Roman"/>
          <w:sz w:val="24"/>
          <w:szCs w:val="24"/>
        </w:rPr>
        <w:t>i</w:t>
      </w:r>
      <w:r w:rsidR="000240BC" w:rsidRPr="000240BC">
        <w:rPr>
          <w:rFonts w:ascii="Times New Roman" w:hAnsi="Times New Roman" w:cs="Times New Roman"/>
          <w:sz w:val="24"/>
          <w:szCs w:val="24"/>
        </w:rPr>
        <w:t>e</w:t>
      </w:r>
      <w:r w:rsidR="00BD1237">
        <w:rPr>
          <w:rFonts w:ascii="Times New Roman" w:hAnsi="Times New Roman" w:cs="Times New Roman"/>
          <w:sz w:val="24"/>
          <w:szCs w:val="24"/>
        </w:rPr>
        <w:t xml:space="preserve"> je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možná </w:t>
      </w:r>
      <w:r w:rsidR="00BD1237" w:rsidRPr="000240BC">
        <w:rPr>
          <w:rFonts w:ascii="Times New Roman" w:hAnsi="Times New Roman" w:cs="Times New Roman"/>
          <w:sz w:val="24"/>
          <w:szCs w:val="24"/>
        </w:rPr>
        <w:t>kvantifikácia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</w:t>
      </w:r>
      <w:r w:rsidR="00BD1237" w:rsidRPr="000240BC">
        <w:rPr>
          <w:rFonts w:ascii="Times New Roman" w:hAnsi="Times New Roman" w:cs="Times New Roman"/>
          <w:sz w:val="24"/>
          <w:szCs w:val="24"/>
        </w:rPr>
        <w:t>Dôvody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>
        <w:rPr>
          <w:rFonts w:ascii="Times New Roman" w:hAnsi="Times New Roman" w:cs="Times New Roman"/>
          <w:sz w:val="24"/>
          <w:szCs w:val="24"/>
        </w:rPr>
        <w:t>na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0240BC">
        <w:rPr>
          <w:rFonts w:ascii="Times New Roman" w:hAnsi="Times New Roman" w:cs="Times New Roman"/>
          <w:sz w:val="24"/>
          <w:szCs w:val="24"/>
        </w:rPr>
        <w:t>kvantifikáciu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0240BC">
        <w:rPr>
          <w:rFonts w:ascii="Times New Roman" w:hAnsi="Times New Roman" w:cs="Times New Roman"/>
          <w:sz w:val="24"/>
          <w:szCs w:val="24"/>
        </w:rPr>
        <w:t>miesto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>
        <w:rPr>
          <w:rFonts w:ascii="Times New Roman" w:hAnsi="Times New Roman" w:cs="Times New Roman"/>
          <w:sz w:val="24"/>
          <w:szCs w:val="24"/>
        </w:rPr>
        <w:t xml:space="preserve">peňažného </w:t>
      </w:r>
      <w:r w:rsidR="00BD1237" w:rsidRPr="000240BC">
        <w:rPr>
          <w:rFonts w:ascii="Times New Roman" w:hAnsi="Times New Roman" w:cs="Times New Roman"/>
          <w:sz w:val="24"/>
          <w:szCs w:val="24"/>
        </w:rPr>
        <w:t>vyjadren</w:t>
      </w:r>
      <w:r w:rsidR="00BD1237"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="00BD1237" w:rsidRPr="000240BC">
        <w:rPr>
          <w:rFonts w:ascii="Times New Roman" w:hAnsi="Times New Roman" w:cs="Times New Roman"/>
          <w:sz w:val="24"/>
          <w:szCs w:val="24"/>
        </w:rPr>
        <w:t>príp.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0240BC">
        <w:rPr>
          <w:rFonts w:ascii="Times New Roman" w:hAnsi="Times New Roman" w:cs="Times New Roman"/>
          <w:sz w:val="24"/>
          <w:szCs w:val="24"/>
        </w:rPr>
        <w:t>kvalitatívny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popis </w:t>
      </w:r>
      <w:r w:rsidR="00BD1237" w:rsidRPr="000240BC">
        <w:rPr>
          <w:rFonts w:ascii="Times New Roman" w:hAnsi="Times New Roman" w:cs="Times New Roman"/>
          <w:sz w:val="24"/>
          <w:szCs w:val="24"/>
        </w:rPr>
        <w:t>miesto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0240BC">
        <w:rPr>
          <w:rFonts w:ascii="Times New Roman" w:hAnsi="Times New Roman" w:cs="Times New Roman"/>
          <w:sz w:val="24"/>
          <w:szCs w:val="24"/>
        </w:rPr>
        <w:t>kvantifikácie</w:t>
      </w:r>
      <w:r w:rsidR="00BD1237">
        <w:rPr>
          <w:rFonts w:ascii="Times New Roman" w:hAnsi="Times New Roman" w:cs="Times New Roman"/>
          <w:sz w:val="24"/>
          <w:szCs w:val="24"/>
        </w:rPr>
        <w:t xml:space="preserve"> 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musí </w:t>
      </w:r>
      <w:r w:rsidR="00BD1237"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detailn</w:t>
      </w:r>
      <w:r w:rsidR="00BD1237"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</w:p>
    <w:p w14:paraId="6361CCB7" w14:textId="1CB5B204" w:rsidR="000240BC" w:rsidRPr="000240BC" w:rsidRDefault="000240BC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 xml:space="preserve">Analýza </w:t>
      </w:r>
      <w:r w:rsidR="00BD1237" w:rsidRPr="000240BC">
        <w:rPr>
          <w:rFonts w:ascii="Times New Roman" w:hAnsi="Times New Roman" w:cs="Times New Roman"/>
          <w:sz w:val="24"/>
          <w:szCs w:val="24"/>
        </w:rPr>
        <w:t>náklad</w:t>
      </w:r>
      <w:r w:rsidR="00BD1237">
        <w:rPr>
          <w:rFonts w:ascii="Times New Roman" w:hAnsi="Times New Roman" w:cs="Times New Roman"/>
          <w:sz w:val="24"/>
          <w:szCs w:val="24"/>
        </w:rPr>
        <w:t>ov</w:t>
      </w:r>
      <w:r w:rsidRPr="000240BC">
        <w:rPr>
          <w:rFonts w:ascii="Times New Roman" w:hAnsi="Times New Roman" w:cs="Times New Roman"/>
          <w:sz w:val="24"/>
          <w:szCs w:val="24"/>
        </w:rPr>
        <w:t xml:space="preserve"> a </w:t>
      </w:r>
      <w:r w:rsidR="00BD1237" w:rsidRPr="000240BC">
        <w:rPr>
          <w:rFonts w:ascii="Times New Roman" w:hAnsi="Times New Roman" w:cs="Times New Roman"/>
          <w:sz w:val="24"/>
          <w:szCs w:val="24"/>
        </w:rPr>
        <w:t>výnos</w:t>
      </w:r>
      <w:r w:rsidR="00BD1237">
        <w:rPr>
          <w:rFonts w:ascii="Times New Roman" w:hAnsi="Times New Roman" w:cs="Times New Roman"/>
          <w:sz w:val="24"/>
          <w:szCs w:val="24"/>
        </w:rPr>
        <w:t>ov</w:t>
      </w:r>
      <w:r w:rsidRPr="000240BC">
        <w:rPr>
          <w:rFonts w:ascii="Times New Roman" w:hAnsi="Times New Roman" w:cs="Times New Roman"/>
          <w:sz w:val="24"/>
          <w:szCs w:val="24"/>
        </w:rPr>
        <w:t xml:space="preserve"> musí </w:t>
      </w:r>
      <w:r w:rsidR="00BD1237" w:rsidRPr="000240BC">
        <w:rPr>
          <w:rFonts w:ascii="Times New Roman" w:hAnsi="Times New Roman" w:cs="Times New Roman"/>
          <w:sz w:val="24"/>
          <w:szCs w:val="24"/>
        </w:rPr>
        <w:t>byť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0240BC">
        <w:rPr>
          <w:rFonts w:ascii="Times New Roman" w:hAnsi="Times New Roman" w:cs="Times New Roman"/>
          <w:sz w:val="24"/>
          <w:szCs w:val="24"/>
        </w:rPr>
        <w:t>založená</w:t>
      </w:r>
      <w:r w:rsidRPr="000240BC">
        <w:rPr>
          <w:rFonts w:ascii="Times New Roman" w:hAnsi="Times New Roman" w:cs="Times New Roman"/>
          <w:sz w:val="24"/>
          <w:szCs w:val="24"/>
        </w:rPr>
        <w:t xml:space="preserve"> na jedn</w:t>
      </w:r>
      <w:r w:rsidR="00BD1237">
        <w:rPr>
          <w:rFonts w:ascii="Times New Roman" w:hAnsi="Times New Roman" w:cs="Times New Roman"/>
          <w:sz w:val="24"/>
          <w:szCs w:val="24"/>
        </w:rPr>
        <w:t>ej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>
        <w:rPr>
          <w:rFonts w:ascii="Times New Roman" w:hAnsi="Times New Roman" w:cs="Times New Roman"/>
          <w:sz w:val="24"/>
          <w:szCs w:val="24"/>
        </w:rPr>
        <w:t>al</w:t>
      </w:r>
      <w:r w:rsidRPr="000240BC">
        <w:rPr>
          <w:rFonts w:ascii="Times New Roman" w:hAnsi="Times New Roman" w:cs="Times New Roman"/>
          <w:sz w:val="24"/>
          <w:szCs w:val="24"/>
        </w:rPr>
        <w:t>ebo v</w:t>
      </w:r>
      <w:r w:rsidR="00BD1237">
        <w:rPr>
          <w:rFonts w:ascii="Times New Roman" w:hAnsi="Times New Roman" w:cs="Times New Roman"/>
          <w:sz w:val="24"/>
          <w:szCs w:val="24"/>
        </w:rPr>
        <w:t>iacerých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0240BC">
        <w:rPr>
          <w:rFonts w:ascii="Times New Roman" w:hAnsi="Times New Roman" w:cs="Times New Roman"/>
          <w:sz w:val="24"/>
          <w:szCs w:val="24"/>
        </w:rPr>
        <w:t>metódach</w:t>
      </w:r>
      <w:r w:rsidR="00BD1237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z</w:t>
      </w:r>
      <w:r w:rsidR="00BD1237">
        <w:rPr>
          <w:rFonts w:ascii="Times New Roman" w:hAnsi="Times New Roman" w:cs="Times New Roman"/>
          <w:sz w:val="24"/>
          <w:szCs w:val="24"/>
        </w:rPr>
        <w:t> </w:t>
      </w:r>
      <w:r w:rsidR="00BD1237" w:rsidRPr="000240BC">
        <w:rPr>
          <w:rFonts w:ascii="Times New Roman" w:hAnsi="Times New Roman" w:cs="Times New Roman"/>
          <w:sz w:val="24"/>
          <w:szCs w:val="24"/>
        </w:rPr>
        <w:t>nasledujúcich</w:t>
      </w:r>
      <w:r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0240BC">
        <w:rPr>
          <w:rFonts w:ascii="Times New Roman" w:hAnsi="Times New Roman" w:cs="Times New Roman"/>
          <w:sz w:val="24"/>
          <w:szCs w:val="24"/>
        </w:rPr>
        <w:t>metód</w:t>
      </w:r>
      <w:r w:rsidRPr="000240BC">
        <w:rPr>
          <w:rFonts w:ascii="Times New Roman" w:hAnsi="Times New Roman" w:cs="Times New Roman"/>
          <w:sz w:val="24"/>
          <w:szCs w:val="24"/>
        </w:rPr>
        <w:t xml:space="preserve"> výpočtu:</w:t>
      </w:r>
    </w:p>
    <w:p w14:paraId="39F77D98" w14:textId="41845513" w:rsidR="000240BC" w:rsidRPr="007C18B4" w:rsidRDefault="00181C00" w:rsidP="007C18B4">
      <w:pPr>
        <w:pStyle w:val="Odsekzoznamu"/>
        <w:numPr>
          <w:ilvl w:val="0"/>
          <w:numId w:val="19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č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istá </w:t>
      </w:r>
      <w:r w:rsidR="00BD1237" w:rsidRPr="007C18B4">
        <w:rPr>
          <w:rFonts w:ascii="Times New Roman" w:hAnsi="Times New Roman" w:cs="Times New Roman"/>
          <w:sz w:val="24"/>
          <w:szCs w:val="24"/>
        </w:rPr>
        <w:t>súčasná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hodnota (NPV)</w:t>
      </w:r>
      <w:r w:rsidRPr="007C18B4">
        <w:rPr>
          <w:rFonts w:ascii="Times New Roman" w:hAnsi="Times New Roman" w:cs="Times New Roman"/>
          <w:sz w:val="24"/>
          <w:szCs w:val="24"/>
        </w:rPr>
        <w:t>,</w:t>
      </w:r>
    </w:p>
    <w:p w14:paraId="669A0662" w14:textId="5CC2AF73" w:rsidR="000240BC" w:rsidRPr="007C18B4" w:rsidRDefault="00BD1237" w:rsidP="007C18B4">
      <w:pPr>
        <w:pStyle w:val="Odsekzoznamu"/>
        <w:numPr>
          <w:ilvl w:val="0"/>
          <w:numId w:val="19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návratnosť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Pr="007C18B4">
        <w:rPr>
          <w:rFonts w:ascii="Times New Roman" w:hAnsi="Times New Roman" w:cs="Times New Roman"/>
          <w:sz w:val="24"/>
          <w:szCs w:val="24"/>
        </w:rPr>
        <w:t>investícií</w:t>
      </w:r>
      <w:r w:rsidR="000240BC" w:rsidRPr="007C18B4">
        <w:rPr>
          <w:rFonts w:ascii="Times New Roman" w:hAnsi="Times New Roman" w:cs="Times New Roman"/>
          <w:sz w:val="24"/>
          <w:szCs w:val="24"/>
        </w:rPr>
        <w:t xml:space="preserve"> (ROI)</w:t>
      </w:r>
      <w:r w:rsidR="00181C00" w:rsidRPr="007C18B4">
        <w:rPr>
          <w:rFonts w:ascii="Times New Roman" w:hAnsi="Times New Roman" w:cs="Times New Roman"/>
          <w:sz w:val="24"/>
          <w:szCs w:val="24"/>
        </w:rPr>
        <w:t>,</w:t>
      </w:r>
    </w:p>
    <w:p w14:paraId="3DF3D975" w14:textId="0CC09EAF" w:rsidR="000240BC" w:rsidRPr="007C18B4" w:rsidRDefault="000240BC" w:rsidP="007C18B4">
      <w:pPr>
        <w:pStyle w:val="Odsekzoznamu"/>
        <w:numPr>
          <w:ilvl w:val="0"/>
          <w:numId w:val="19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>m</w:t>
      </w:r>
      <w:r w:rsidR="00BD1237" w:rsidRPr="007C18B4">
        <w:rPr>
          <w:rFonts w:ascii="Times New Roman" w:hAnsi="Times New Roman" w:cs="Times New Roman"/>
          <w:sz w:val="24"/>
          <w:szCs w:val="24"/>
        </w:rPr>
        <w:t>ie</w:t>
      </w:r>
      <w:r w:rsidRPr="007C18B4">
        <w:rPr>
          <w:rFonts w:ascii="Times New Roman" w:hAnsi="Times New Roman" w:cs="Times New Roman"/>
          <w:sz w:val="24"/>
          <w:szCs w:val="24"/>
        </w:rPr>
        <w:t>ra návratnosti (ROR)</w:t>
      </w:r>
      <w:r w:rsidR="00181C00" w:rsidRPr="007C18B4">
        <w:rPr>
          <w:rFonts w:ascii="Times New Roman" w:hAnsi="Times New Roman" w:cs="Times New Roman"/>
          <w:sz w:val="24"/>
          <w:szCs w:val="24"/>
        </w:rPr>
        <w:t>,</w:t>
      </w:r>
    </w:p>
    <w:p w14:paraId="4EEA4102" w14:textId="54945ED0" w:rsidR="000240BC" w:rsidRPr="007C18B4" w:rsidRDefault="000240BC" w:rsidP="007C18B4">
      <w:pPr>
        <w:pStyle w:val="Odsekzoznamu"/>
        <w:numPr>
          <w:ilvl w:val="0"/>
          <w:numId w:val="19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18B4">
        <w:rPr>
          <w:rFonts w:ascii="Times New Roman" w:hAnsi="Times New Roman" w:cs="Times New Roman"/>
          <w:sz w:val="24"/>
          <w:szCs w:val="24"/>
        </w:rPr>
        <w:t xml:space="preserve">doba </w:t>
      </w:r>
      <w:r w:rsidR="00BD1237" w:rsidRPr="007C18B4">
        <w:rPr>
          <w:rFonts w:ascii="Times New Roman" w:hAnsi="Times New Roman" w:cs="Times New Roman"/>
          <w:sz w:val="24"/>
          <w:szCs w:val="24"/>
        </w:rPr>
        <w:t>potrebná</w:t>
      </w:r>
      <w:r w:rsidRPr="007C18B4">
        <w:rPr>
          <w:rFonts w:ascii="Times New Roman" w:hAnsi="Times New Roman" w:cs="Times New Roman"/>
          <w:sz w:val="24"/>
          <w:szCs w:val="24"/>
        </w:rPr>
        <w:t xml:space="preserve"> </w:t>
      </w:r>
      <w:r w:rsidR="00BD1237" w:rsidRPr="007C18B4">
        <w:rPr>
          <w:rFonts w:ascii="Times New Roman" w:hAnsi="Times New Roman" w:cs="Times New Roman"/>
          <w:sz w:val="24"/>
          <w:szCs w:val="24"/>
        </w:rPr>
        <w:t>na</w:t>
      </w:r>
      <w:r w:rsidRPr="007C18B4">
        <w:rPr>
          <w:rFonts w:ascii="Times New Roman" w:hAnsi="Times New Roman" w:cs="Times New Roman"/>
          <w:sz w:val="24"/>
          <w:szCs w:val="24"/>
        </w:rPr>
        <w:t xml:space="preserve"> dos</w:t>
      </w:r>
      <w:r w:rsidR="00BD1237" w:rsidRPr="007C18B4">
        <w:rPr>
          <w:rFonts w:ascii="Times New Roman" w:hAnsi="Times New Roman" w:cs="Times New Roman"/>
          <w:sz w:val="24"/>
          <w:szCs w:val="24"/>
        </w:rPr>
        <w:t>i</w:t>
      </w:r>
      <w:r w:rsidRPr="007C18B4">
        <w:rPr>
          <w:rFonts w:ascii="Times New Roman" w:hAnsi="Times New Roman" w:cs="Times New Roman"/>
          <w:sz w:val="24"/>
          <w:szCs w:val="24"/>
        </w:rPr>
        <w:t>a</w:t>
      </w:r>
      <w:r w:rsidR="00BD1237" w:rsidRPr="007C18B4">
        <w:rPr>
          <w:rFonts w:ascii="Times New Roman" w:hAnsi="Times New Roman" w:cs="Times New Roman"/>
          <w:sz w:val="24"/>
          <w:szCs w:val="24"/>
        </w:rPr>
        <w:t>hnutie</w:t>
      </w:r>
      <w:r w:rsidRPr="007C18B4">
        <w:rPr>
          <w:rFonts w:ascii="Times New Roman" w:hAnsi="Times New Roman" w:cs="Times New Roman"/>
          <w:sz w:val="24"/>
          <w:szCs w:val="24"/>
        </w:rPr>
        <w:t xml:space="preserve"> hranice rentability.</w:t>
      </w:r>
    </w:p>
    <w:p w14:paraId="77DC6C24" w14:textId="5B063717" w:rsidR="000240BC" w:rsidRPr="002E3D8D" w:rsidRDefault="00BD1237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Voľba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metód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(y) musí </w:t>
      </w:r>
      <w:r w:rsidRPr="000240BC">
        <w:rPr>
          <w:rFonts w:ascii="Times New Roman" w:hAnsi="Times New Roman" w:cs="Times New Roman"/>
          <w:sz w:val="24"/>
          <w:szCs w:val="24"/>
        </w:rPr>
        <w:t>byť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odôvodnená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s </w:t>
      </w:r>
      <w:r w:rsidRPr="000240BC">
        <w:rPr>
          <w:rFonts w:ascii="Times New Roman" w:hAnsi="Times New Roman" w:cs="Times New Roman"/>
          <w:sz w:val="24"/>
          <w:szCs w:val="24"/>
        </w:rPr>
        <w:t>vymedzením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metódam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Pr="000240BC">
        <w:rPr>
          <w:rFonts w:ascii="Times New Roman" w:hAnsi="Times New Roman" w:cs="Times New Roman"/>
          <w:sz w:val="24"/>
          <w:szCs w:val="24"/>
        </w:rPr>
        <w:t>ktoré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neboli </w:t>
      </w:r>
      <w:r w:rsidRPr="000240BC">
        <w:rPr>
          <w:rFonts w:ascii="Times New Roman" w:hAnsi="Times New Roman" w:cs="Times New Roman"/>
          <w:sz w:val="24"/>
          <w:szCs w:val="24"/>
        </w:rPr>
        <w:t>zvolené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240BC" w:rsidRPr="000240BC">
        <w:rPr>
          <w:rFonts w:ascii="Times New Roman" w:hAnsi="Times New Roman" w:cs="Times New Roman"/>
          <w:sz w:val="24"/>
          <w:szCs w:val="24"/>
        </w:rPr>
        <w:t>ko sledované obdob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prichádza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úvah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doba </w:t>
      </w:r>
      <w:r w:rsidRPr="000240BC">
        <w:rPr>
          <w:rFonts w:ascii="Times New Roman" w:hAnsi="Times New Roman" w:cs="Times New Roman"/>
          <w:sz w:val="24"/>
          <w:szCs w:val="24"/>
        </w:rPr>
        <w:t>o</w:t>
      </w:r>
      <w:r w:rsidR="00FD0E73">
        <w:rPr>
          <w:rFonts w:ascii="Times New Roman" w:hAnsi="Times New Roman" w:cs="Times New Roman"/>
          <w:sz w:val="24"/>
          <w:szCs w:val="24"/>
        </w:rPr>
        <w:t>d</w:t>
      </w:r>
      <w:r w:rsidRPr="000240BC">
        <w:rPr>
          <w:rFonts w:ascii="Times New Roman" w:hAnsi="Times New Roman" w:cs="Times New Roman"/>
          <w:sz w:val="24"/>
          <w:szCs w:val="24"/>
        </w:rPr>
        <w:t>pisovan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ebo technická </w:t>
      </w:r>
      <w:r w:rsidRPr="000240BC">
        <w:rPr>
          <w:rFonts w:ascii="Times New Roman" w:hAnsi="Times New Roman" w:cs="Times New Roman"/>
          <w:sz w:val="24"/>
          <w:szCs w:val="24"/>
        </w:rPr>
        <w:t>životnosť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240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ria</w:t>
      </w:r>
      <w:r w:rsidRPr="000240B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Aby </w:t>
      </w:r>
      <w:r w:rsidRPr="000240BC">
        <w:rPr>
          <w:rFonts w:ascii="Times New Roman" w:hAnsi="Times New Roman" w:cs="Times New Roman"/>
          <w:sz w:val="24"/>
          <w:szCs w:val="24"/>
        </w:rPr>
        <w:t>bolo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možné </w:t>
      </w:r>
      <w:r w:rsidRPr="000240BC">
        <w:rPr>
          <w:rFonts w:ascii="Times New Roman" w:hAnsi="Times New Roman" w:cs="Times New Roman"/>
          <w:sz w:val="24"/>
          <w:szCs w:val="24"/>
        </w:rPr>
        <w:t>porovnať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náklady a </w:t>
      </w:r>
      <w:r w:rsidRPr="000240BC">
        <w:rPr>
          <w:rFonts w:ascii="Times New Roman" w:hAnsi="Times New Roman" w:cs="Times New Roman"/>
          <w:sz w:val="24"/>
          <w:szCs w:val="24"/>
        </w:rPr>
        <w:t>finančne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vyčíslený/</w:t>
      </w:r>
      <w:r w:rsidRPr="000240BC">
        <w:rPr>
          <w:rFonts w:ascii="Times New Roman" w:hAnsi="Times New Roman" w:cs="Times New Roman"/>
          <w:sz w:val="24"/>
          <w:szCs w:val="24"/>
        </w:rPr>
        <w:t>kvantifikovateľný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výnos za r</w:t>
      </w:r>
      <w:r>
        <w:rPr>
          <w:rFonts w:ascii="Times New Roman" w:hAnsi="Times New Roman" w:cs="Times New Roman"/>
          <w:sz w:val="24"/>
          <w:szCs w:val="24"/>
        </w:rPr>
        <w:t>ô</w:t>
      </w:r>
      <w:r w:rsidR="000240BC" w:rsidRPr="000240BC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obdob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>, použije s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reálna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diskontn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sadzba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4%</w:t>
      </w:r>
      <w:r w:rsidR="00181C0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181C0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81C00">
        <w:rPr>
          <w:rFonts w:ascii="Times New Roman" w:hAnsi="Times New Roman" w:cs="Times New Roman"/>
          <w:sz w:val="24"/>
          <w:szCs w:val="24"/>
        </w:rPr>
        <w:t>.</w:t>
      </w:r>
    </w:p>
    <w:p w14:paraId="1E02908E" w14:textId="737932B0" w:rsidR="00B979AA" w:rsidRDefault="00BD1237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Akékoľvek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priestorové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a časové </w:t>
      </w:r>
      <w:r w:rsidRPr="000240BC">
        <w:rPr>
          <w:rFonts w:ascii="Times New Roman" w:hAnsi="Times New Roman" w:cs="Times New Roman"/>
          <w:sz w:val="24"/>
          <w:szCs w:val="24"/>
        </w:rPr>
        <w:t>obmedzen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240BC" w:rsidRPr="00024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prípadne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odlišné diskontn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sadzby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je nutné </w:t>
      </w:r>
      <w:r w:rsidRPr="000240BC">
        <w:rPr>
          <w:rFonts w:ascii="Times New Roman" w:hAnsi="Times New Roman" w:cs="Times New Roman"/>
          <w:sz w:val="24"/>
          <w:szCs w:val="24"/>
        </w:rPr>
        <w:t>zdôvodniť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Okrem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toho musí </w:t>
      </w: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predložiť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implementačn</w:t>
      </w:r>
      <w:r w:rsidR="00FD0E73">
        <w:rPr>
          <w:rFonts w:ascii="Times New Roman" w:hAnsi="Times New Roman" w:cs="Times New Roman"/>
          <w:sz w:val="24"/>
          <w:szCs w:val="24"/>
        </w:rPr>
        <w:t>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plán </w:t>
      </w:r>
      <w:r w:rsidRPr="000240BC">
        <w:rPr>
          <w:rFonts w:ascii="Times New Roman" w:hAnsi="Times New Roman" w:cs="Times New Roman"/>
          <w:sz w:val="24"/>
          <w:szCs w:val="24"/>
        </w:rPr>
        <w:t>obsahujúci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opatren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0240BC" w:rsidRPr="000240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240BC" w:rsidRPr="000240BC">
        <w:rPr>
          <w:rFonts w:ascii="Times New Roman" w:hAnsi="Times New Roman" w:cs="Times New Roman"/>
          <w:sz w:val="24"/>
          <w:szCs w:val="24"/>
        </w:rPr>
        <w:t>harmonogram pr</w:t>
      </w:r>
      <w:r w:rsidR="00FD0E73"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dos</w:t>
      </w:r>
      <w:r>
        <w:rPr>
          <w:rFonts w:ascii="Times New Roman" w:hAnsi="Times New Roman" w:cs="Times New Roman"/>
          <w:sz w:val="24"/>
          <w:szCs w:val="24"/>
        </w:rPr>
        <w:t>iahnutie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plného </w:t>
      </w:r>
      <w:r w:rsidRPr="000240BC">
        <w:rPr>
          <w:rFonts w:ascii="Times New Roman" w:hAnsi="Times New Roman" w:cs="Times New Roman"/>
          <w:sz w:val="24"/>
          <w:szCs w:val="24"/>
        </w:rPr>
        <w:t>súladu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vše</w:t>
      </w:r>
      <w:r>
        <w:rPr>
          <w:rFonts w:ascii="Times New Roman" w:hAnsi="Times New Roman" w:cs="Times New Roman"/>
          <w:sz w:val="24"/>
          <w:szCs w:val="24"/>
        </w:rPr>
        <w:t>tký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mi </w:t>
      </w:r>
      <w:r w:rsidRPr="000240BC">
        <w:rPr>
          <w:rFonts w:ascii="Times New Roman" w:hAnsi="Times New Roman" w:cs="Times New Roman"/>
          <w:sz w:val="24"/>
          <w:szCs w:val="24"/>
        </w:rPr>
        <w:t>požiadavka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riad</w:t>
      </w:r>
      <w:r w:rsidR="000240BC" w:rsidRPr="000240BC">
        <w:rPr>
          <w:rFonts w:ascii="Times New Roman" w:hAnsi="Times New Roman" w:cs="Times New Roman"/>
          <w:sz w:val="24"/>
          <w:szCs w:val="24"/>
        </w:rPr>
        <w:t>ení RfG/DCC/HVDC.</w:t>
      </w:r>
    </w:p>
    <w:p w14:paraId="572DF42D" w14:textId="0B9A6C3F" w:rsidR="000240BC" w:rsidRPr="00BD1237" w:rsidRDefault="000240BC" w:rsidP="007C18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1237">
        <w:rPr>
          <w:rFonts w:ascii="Times New Roman" w:hAnsi="Times New Roman" w:cs="Times New Roman"/>
          <w:sz w:val="24"/>
          <w:szCs w:val="24"/>
          <w:u w:val="single"/>
        </w:rPr>
        <w:t xml:space="preserve">K bodu </w:t>
      </w:r>
      <w:r w:rsidR="00A66C6E">
        <w:rPr>
          <w:rFonts w:ascii="Times New Roman" w:hAnsi="Times New Roman" w:cs="Times New Roman"/>
          <w:sz w:val="24"/>
          <w:szCs w:val="24"/>
          <w:u w:val="single"/>
        </w:rPr>
        <w:t>IV</w:t>
      </w:r>
    </w:p>
    <w:p w14:paraId="77341DFE" w14:textId="22E93FEA" w:rsidR="000240BC" w:rsidRPr="000240BC" w:rsidRDefault="00BD1237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doklady o tom, že </w:t>
      </w:r>
      <w:r w:rsidRPr="000240BC">
        <w:rPr>
          <w:rFonts w:ascii="Times New Roman" w:hAnsi="Times New Roman" w:cs="Times New Roman"/>
          <w:sz w:val="24"/>
          <w:szCs w:val="24"/>
        </w:rPr>
        <w:t>výnimkou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nevzniknú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žiadne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konkurenčn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0240BC" w:rsidRPr="000240BC">
        <w:rPr>
          <w:rFonts w:ascii="Times New Roman" w:hAnsi="Times New Roman" w:cs="Times New Roman"/>
          <w:sz w:val="24"/>
          <w:szCs w:val="24"/>
        </w:rPr>
        <w:t>výhody pr</w:t>
      </w:r>
      <w:r w:rsidR="00D41EB5">
        <w:rPr>
          <w:rFonts w:ascii="Times New Roman" w:hAnsi="Times New Roman" w:cs="Times New Roman"/>
          <w:sz w:val="24"/>
          <w:szCs w:val="24"/>
        </w:rPr>
        <w:t>e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D41EB5" w:rsidRPr="000240BC">
        <w:rPr>
          <w:rFonts w:ascii="Times New Roman" w:hAnsi="Times New Roman" w:cs="Times New Roman"/>
          <w:sz w:val="24"/>
          <w:szCs w:val="24"/>
        </w:rPr>
        <w:t>výrobc</w:t>
      </w:r>
      <w:r w:rsidR="00D41EB5"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9C43E9">
        <w:rPr>
          <w:rFonts w:ascii="Times New Roman" w:hAnsi="Times New Roman" w:cs="Times New Roman"/>
          <w:sz w:val="24"/>
          <w:szCs w:val="24"/>
        </w:rPr>
        <w:t xml:space="preserve">elektriny </w:t>
      </w:r>
      <w:r w:rsidR="00D41EB5">
        <w:rPr>
          <w:rFonts w:ascii="Times New Roman" w:hAnsi="Times New Roman" w:cs="Times New Roman"/>
          <w:sz w:val="24"/>
          <w:szCs w:val="24"/>
        </w:rPr>
        <w:t>al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ebo </w:t>
      </w:r>
      <w:r w:rsidR="00D41EB5" w:rsidRPr="000240BC">
        <w:rPr>
          <w:rFonts w:ascii="Times New Roman" w:hAnsi="Times New Roman" w:cs="Times New Roman"/>
          <w:sz w:val="24"/>
          <w:szCs w:val="24"/>
        </w:rPr>
        <w:t>vlastník</w:t>
      </w:r>
      <w:r w:rsidR="00D41EB5"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D41EB5" w:rsidRPr="000240BC">
        <w:rPr>
          <w:rFonts w:ascii="Times New Roman" w:hAnsi="Times New Roman" w:cs="Times New Roman"/>
          <w:sz w:val="24"/>
          <w:szCs w:val="24"/>
        </w:rPr>
        <w:t>elektrárn</w:t>
      </w:r>
      <w:r w:rsidR="00D41EB5">
        <w:rPr>
          <w:rFonts w:ascii="Times New Roman" w:hAnsi="Times New Roman" w:cs="Times New Roman"/>
          <w:sz w:val="24"/>
          <w:szCs w:val="24"/>
        </w:rPr>
        <w:t>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, </w:t>
      </w:r>
      <w:r w:rsidR="00D41EB5" w:rsidRPr="000240BC">
        <w:rPr>
          <w:rFonts w:ascii="Times New Roman" w:hAnsi="Times New Roman" w:cs="Times New Roman"/>
          <w:sz w:val="24"/>
          <w:szCs w:val="24"/>
        </w:rPr>
        <w:t>ktoré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by </w:t>
      </w:r>
      <w:r w:rsidR="00D41EB5" w:rsidRPr="000240BC">
        <w:rPr>
          <w:rFonts w:ascii="Times New Roman" w:hAnsi="Times New Roman" w:cs="Times New Roman"/>
          <w:sz w:val="24"/>
          <w:szCs w:val="24"/>
        </w:rPr>
        <w:t>nevznikli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z </w:t>
      </w:r>
      <w:r w:rsidR="00D41EB5" w:rsidRPr="000240BC">
        <w:rPr>
          <w:rFonts w:ascii="Times New Roman" w:hAnsi="Times New Roman" w:cs="Times New Roman"/>
          <w:sz w:val="24"/>
          <w:szCs w:val="24"/>
        </w:rPr>
        <w:t>iných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D41EB5" w:rsidRPr="000240BC">
        <w:rPr>
          <w:rFonts w:ascii="Times New Roman" w:hAnsi="Times New Roman" w:cs="Times New Roman"/>
          <w:sz w:val="24"/>
          <w:szCs w:val="24"/>
        </w:rPr>
        <w:t>dôvod</w:t>
      </w:r>
      <w:r w:rsidR="00D41EB5">
        <w:rPr>
          <w:rFonts w:ascii="Times New Roman" w:hAnsi="Times New Roman" w:cs="Times New Roman"/>
          <w:sz w:val="24"/>
          <w:szCs w:val="24"/>
        </w:rPr>
        <w:t>ov</w:t>
      </w:r>
      <w:r w:rsidR="000240BC" w:rsidRPr="000240BC">
        <w:rPr>
          <w:rFonts w:ascii="Times New Roman" w:hAnsi="Times New Roman" w:cs="Times New Roman"/>
          <w:sz w:val="24"/>
          <w:szCs w:val="24"/>
        </w:rPr>
        <w:t>.</w:t>
      </w:r>
    </w:p>
    <w:p w14:paraId="256F9AC0" w14:textId="3E376C5A" w:rsidR="000240BC" w:rsidRPr="00D41EB5" w:rsidRDefault="000240BC" w:rsidP="007C18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1EB5">
        <w:rPr>
          <w:rFonts w:ascii="Times New Roman" w:hAnsi="Times New Roman" w:cs="Times New Roman"/>
          <w:sz w:val="24"/>
          <w:szCs w:val="24"/>
          <w:u w:val="single"/>
        </w:rPr>
        <w:t xml:space="preserve">K bodu </w:t>
      </w:r>
      <w:r w:rsidR="00A66C6E">
        <w:rPr>
          <w:rFonts w:ascii="Times New Roman" w:hAnsi="Times New Roman" w:cs="Times New Roman"/>
          <w:sz w:val="24"/>
          <w:szCs w:val="24"/>
          <w:u w:val="single"/>
        </w:rPr>
        <w:t>V</w:t>
      </w:r>
    </w:p>
    <w:p w14:paraId="1E0652F4" w14:textId="43133940" w:rsidR="000240BC" w:rsidRPr="009D3BF6" w:rsidRDefault="00D41EB5" w:rsidP="007C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C">
        <w:rPr>
          <w:rFonts w:ascii="Times New Roman" w:hAnsi="Times New Roman" w:cs="Times New Roman"/>
          <w:sz w:val="24"/>
          <w:szCs w:val="24"/>
        </w:rPr>
        <w:t>Žiadateľ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pripojí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k </w:t>
      </w:r>
      <w:r w:rsidRPr="000240BC">
        <w:rPr>
          <w:rFonts w:ascii="Times New Roman" w:hAnsi="Times New Roman" w:cs="Times New Roman"/>
          <w:sz w:val="24"/>
          <w:szCs w:val="24"/>
        </w:rPr>
        <w:t>žiadosti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doklady o tom, že </w:t>
      </w:r>
      <w:r w:rsidRPr="000240BC">
        <w:rPr>
          <w:rFonts w:ascii="Times New Roman" w:hAnsi="Times New Roman" w:cs="Times New Roman"/>
          <w:sz w:val="24"/>
          <w:szCs w:val="24"/>
        </w:rPr>
        <w:t>výnimkou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="003A4BA1">
        <w:rPr>
          <w:rFonts w:ascii="Times New Roman" w:hAnsi="Times New Roman" w:cs="Times New Roman"/>
          <w:sz w:val="24"/>
          <w:szCs w:val="24"/>
        </w:rPr>
        <w:t>nebude nepriaznivo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</w:t>
      </w:r>
      <w:r w:rsidRPr="000240BC">
        <w:rPr>
          <w:rFonts w:ascii="Times New Roman" w:hAnsi="Times New Roman" w:cs="Times New Roman"/>
          <w:sz w:val="24"/>
          <w:szCs w:val="24"/>
        </w:rPr>
        <w:t>ovplyvnen</w:t>
      </w:r>
      <w:r>
        <w:rPr>
          <w:rFonts w:ascii="Times New Roman" w:hAnsi="Times New Roman" w:cs="Times New Roman"/>
          <w:sz w:val="24"/>
          <w:szCs w:val="24"/>
        </w:rPr>
        <w:t>ý cezhraničný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 obchod</w:t>
      </w:r>
      <w:r w:rsidR="009C43E9">
        <w:rPr>
          <w:rFonts w:ascii="Times New Roman" w:hAnsi="Times New Roman" w:cs="Times New Roman"/>
          <w:sz w:val="24"/>
          <w:szCs w:val="24"/>
        </w:rPr>
        <w:t xml:space="preserve"> s elektrinou</w:t>
      </w:r>
      <w:r w:rsidR="000240BC" w:rsidRPr="000240B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40BC" w:rsidRPr="009D3B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E1D5" w14:textId="77777777" w:rsidR="00833512" w:rsidRDefault="00833512" w:rsidP="00B979AA">
      <w:pPr>
        <w:spacing w:after="0" w:line="240" w:lineRule="auto"/>
      </w:pPr>
      <w:r>
        <w:separator/>
      </w:r>
    </w:p>
  </w:endnote>
  <w:endnote w:type="continuationSeparator" w:id="0">
    <w:p w14:paraId="47BC1F26" w14:textId="77777777" w:rsidR="00833512" w:rsidRDefault="00833512" w:rsidP="00B9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129860"/>
      <w:docPartObj>
        <w:docPartGallery w:val="Page Numbers (Bottom of Page)"/>
        <w:docPartUnique/>
      </w:docPartObj>
    </w:sdtPr>
    <w:sdtEndPr/>
    <w:sdtContent>
      <w:p w14:paraId="589D091A" w14:textId="70EA3E67" w:rsidR="00B979AA" w:rsidRDefault="00B979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33D">
          <w:rPr>
            <w:noProof/>
          </w:rPr>
          <w:t>2</w:t>
        </w:r>
        <w:r>
          <w:fldChar w:fldCharType="end"/>
        </w:r>
      </w:p>
    </w:sdtContent>
  </w:sdt>
  <w:p w14:paraId="2FFFCED3" w14:textId="77777777" w:rsidR="00B979AA" w:rsidRDefault="00B979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5C4B" w14:textId="77777777" w:rsidR="00833512" w:rsidRDefault="00833512" w:rsidP="00B979AA">
      <w:pPr>
        <w:spacing w:after="0" w:line="240" w:lineRule="auto"/>
      </w:pPr>
      <w:r>
        <w:separator/>
      </w:r>
    </w:p>
  </w:footnote>
  <w:footnote w:type="continuationSeparator" w:id="0">
    <w:p w14:paraId="7B170359" w14:textId="77777777" w:rsidR="00833512" w:rsidRDefault="00833512" w:rsidP="00B979AA">
      <w:pPr>
        <w:spacing w:after="0" w:line="240" w:lineRule="auto"/>
      </w:pPr>
      <w:r>
        <w:continuationSeparator/>
      </w:r>
    </w:p>
  </w:footnote>
  <w:footnote w:id="1">
    <w:p w14:paraId="618CB02C" w14:textId="3701BEA2" w:rsidR="00181C00" w:rsidRDefault="00181C0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8412D3">
        <w:t xml:space="preserve">) </w:t>
      </w:r>
      <w:r w:rsidRPr="000240BC">
        <w:rPr>
          <w:rFonts w:ascii="Times New Roman" w:hAnsi="Times New Roman" w:cs="Times New Roman"/>
          <w:sz w:val="24"/>
          <w:szCs w:val="24"/>
        </w:rPr>
        <w:t>EU Reference Scenario 2016 – Energy, transport and GHG emissions - Trends to 2050, EC, July 2016</w:t>
      </w:r>
    </w:p>
  </w:footnote>
  <w:footnote w:id="2">
    <w:p w14:paraId="1C6511C3" w14:textId="3248112B" w:rsidR="00181C00" w:rsidRDefault="00181C0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8412D3">
        <w:t xml:space="preserve">) </w:t>
      </w:r>
      <w:r w:rsidRPr="000240BC">
        <w:rPr>
          <w:rFonts w:ascii="Times New Roman" w:hAnsi="Times New Roman" w:cs="Times New Roman"/>
          <w:sz w:val="24"/>
          <w:szCs w:val="24"/>
        </w:rPr>
        <w:t>TYNDP 2016 Scenario Development Report, E NTSO-E, May 2015</w:t>
      </w:r>
    </w:p>
  </w:footnote>
  <w:footnote w:id="3">
    <w:p w14:paraId="4C72971A" w14:textId="762B781D" w:rsidR="00181C00" w:rsidRDefault="00181C0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8412D3">
        <w:t xml:space="preserve">) </w:t>
      </w:r>
      <w:r w:rsidRPr="000240BC">
        <w:rPr>
          <w:rFonts w:ascii="Times New Roman" w:hAnsi="Times New Roman" w:cs="Times New Roman"/>
          <w:sz w:val="24"/>
          <w:szCs w:val="24"/>
        </w:rPr>
        <w:t>ENTSO-E „Guideline for Cost Benefit Analyses of Grid Development Projects“, Februar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240B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1F5"/>
    <w:multiLevelType w:val="hybridMultilevel"/>
    <w:tmpl w:val="A140BCC4"/>
    <w:lvl w:ilvl="0" w:tplc="041B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FA2"/>
    <w:multiLevelType w:val="hybridMultilevel"/>
    <w:tmpl w:val="C6A8C096"/>
    <w:lvl w:ilvl="0" w:tplc="A34E84F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0D11"/>
    <w:multiLevelType w:val="hybridMultilevel"/>
    <w:tmpl w:val="EAA2FB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5DFB"/>
    <w:multiLevelType w:val="hybridMultilevel"/>
    <w:tmpl w:val="5824D5A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887"/>
    <w:multiLevelType w:val="hybridMultilevel"/>
    <w:tmpl w:val="5F76A5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6007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849"/>
    <w:multiLevelType w:val="hybridMultilevel"/>
    <w:tmpl w:val="9EF836D8"/>
    <w:lvl w:ilvl="0" w:tplc="A34E84F4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A7D00"/>
    <w:multiLevelType w:val="hybridMultilevel"/>
    <w:tmpl w:val="61045F36"/>
    <w:lvl w:ilvl="0" w:tplc="A34E84F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F63E1"/>
    <w:multiLevelType w:val="hybridMultilevel"/>
    <w:tmpl w:val="332A4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3EAE"/>
    <w:multiLevelType w:val="hybridMultilevel"/>
    <w:tmpl w:val="8FCE3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34E84F4">
      <w:start w:val="4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B0A90"/>
    <w:multiLevelType w:val="hybridMultilevel"/>
    <w:tmpl w:val="DFB83980"/>
    <w:lvl w:ilvl="0" w:tplc="A34E84F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64E6"/>
    <w:multiLevelType w:val="hybridMultilevel"/>
    <w:tmpl w:val="2FB82200"/>
    <w:lvl w:ilvl="0" w:tplc="A34E84F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4752"/>
    <w:multiLevelType w:val="hybridMultilevel"/>
    <w:tmpl w:val="95FA0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34BE"/>
    <w:multiLevelType w:val="hybridMultilevel"/>
    <w:tmpl w:val="CA941A3E"/>
    <w:lvl w:ilvl="0" w:tplc="D74C31E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54040"/>
    <w:multiLevelType w:val="hybridMultilevel"/>
    <w:tmpl w:val="26B2FC62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B3C13"/>
    <w:multiLevelType w:val="hybridMultilevel"/>
    <w:tmpl w:val="BB925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23453"/>
    <w:multiLevelType w:val="hybridMultilevel"/>
    <w:tmpl w:val="295AB326"/>
    <w:lvl w:ilvl="0" w:tplc="A34E84F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4BE9"/>
    <w:multiLevelType w:val="hybridMultilevel"/>
    <w:tmpl w:val="E32CCC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95FE9"/>
    <w:multiLevelType w:val="hybridMultilevel"/>
    <w:tmpl w:val="5E86AF1A"/>
    <w:lvl w:ilvl="0" w:tplc="965600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656007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85CA0"/>
    <w:multiLevelType w:val="hybridMultilevel"/>
    <w:tmpl w:val="0FB4AE30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17"/>
  </w:num>
  <w:num w:numId="12">
    <w:abstractNumId w:val="10"/>
  </w:num>
  <w:num w:numId="13">
    <w:abstractNumId w:val="6"/>
  </w:num>
  <w:num w:numId="14">
    <w:abstractNumId w:val="15"/>
  </w:num>
  <w:num w:numId="15">
    <w:abstractNumId w:val="5"/>
  </w:num>
  <w:num w:numId="16">
    <w:abstractNumId w:val="9"/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2A"/>
    <w:rsid w:val="000240BC"/>
    <w:rsid w:val="000913D7"/>
    <w:rsid w:val="000936E1"/>
    <w:rsid w:val="00181C00"/>
    <w:rsid w:val="001D6591"/>
    <w:rsid w:val="002B6ABE"/>
    <w:rsid w:val="002D4C2C"/>
    <w:rsid w:val="002E3D8D"/>
    <w:rsid w:val="00320EEC"/>
    <w:rsid w:val="00375AE6"/>
    <w:rsid w:val="003A4BA1"/>
    <w:rsid w:val="00402673"/>
    <w:rsid w:val="00475427"/>
    <w:rsid w:val="004F6E99"/>
    <w:rsid w:val="00524065"/>
    <w:rsid w:val="00540385"/>
    <w:rsid w:val="0054462F"/>
    <w:rsid w:val="005E77FE"/>
    <w:rsid w:val="00604689"/>
    <w:rsid w:val="00630D51"/>
    <w:rsid w:val="00653CE8"/>
    <w:rsid w:val="00663C7A"/>
    <w:rsid w:val="006866BD"/>
    <w:rsid w:val="006C1825"/>
    <w:rsid w:val="006E35D9"/>
    <w:rsid w:val="00785E1D"/>
    <w:rsid w:val="007C18B4"/>
    <w:rsid w:val="007F3217"/>
    <w:rsid w:val="008240BC"/>
    <w:rsid w:val="00833512"/>
    <w:rsid w:val="008412D3"/>
    <w:rsid w:val="008D6222"/>
    <w:rsid w:val="008F3856"/>
    <w:rsid w:val="00943D08"/>
    <w:rsid w:val="00961E86"/>
    <w:rsid w:val="009B6E58"/>
    <w:rsid w:val="009C09D0"/>
    <w:rsid w:val="009C43E9"/>
    <w:rsid w:val="009D3BF6"/>
    <w:rsid w:val="009E7BE9"/>
    <w:rsid w:val="00A65A12"/>
    <w:rsid w:val="00A66C6E"/>
    <w:rsid w:val="00AC033D"/>
    <w:rsid w:val="00AD4565"/>
    <w:rsid w:val="00B47EDA"/>
    <w:rsid w:val="00B579F0"/>
    <w:rsid w:val="00B7582A"/>
    <w:rsid w:val="00B96289"/>
    <w:rsid w:val="00B979AA"/>
    <w:rsid w:val="00BA4805"/>
    <w:rsid w:val="00BD1237"/>
    <w:rsid w:val="00BE4193"/>
    <w:rsid w:val="00C42D3E"/>
    <w:rsid w:val="00C73E79"/>
    <w:rsid w:val="00C86172"/>
    <w:rsid w:val="00D12505"/>
    <w:rsid w:val="00D160A6"/>
    <w:rsid w:val="00D35F94"/>
    <w:rsid w:val="00D41EB5"/>
    <w:rsid w:val="00D96BB2"/>
    <w:rsid w:val="00EC1BDA"/>
    <w:rsid w:val="00F11654"/>
    <w:rsid w:val="00F22080"/>
    <w:rsid w:val="00F54910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AF9D"/>
  <w15:chartTrackingRefBased/>
  <w15:docId w15:val="{DBCAD70A-ABCC-4206-A93B-D224347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79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79AA"/>
  </w:style>
  <w:style w:type="paragraph" w:styleId="Pta">
    <w:name w:val="footer"/>
    <w:basedOn w:val="Normlny"/>
    <w:link w:val="PtaChar"/>
    <w:uiPriority w:val="99"/>
    <w:unhideWhenUsed/>
    <w:rsid w:val="00B9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79AA"/>
  </w:style>
  <w:style w:type="character" w:styleId="Odkaznakomentr">
    <w:name w:val="annotation reference"/>
    <w:basedOn w:val="Predvolenpsmoodseku"/>
    <w:uiPriority w:val="99"/>
    <w:semiHidden/>
    <w:unhideWhenUsed/>
    <w:rsid w:val="00C73E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E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E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E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E7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1C0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1C0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1C00"/>
    <w:rPr>
      <w:vertAlign w:val="superscript"/>
    </w:rPr>
  </w:style>
  <w:style w:type="paragraph" w:styleId="Bezriadkovania">
    <w:name w:val="No Spacing"/>
    <w:uiPriority w:val="1"/>
    <w:qFormat/>
    <w:rsid w:val="002E3D8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36A3-9A03-4735-AF60-FEFF6BDB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pre udeľovanie výnimiek z nariadení Komisie (EÚ) týkajúcich sa požiadaviek pripojenia do prenosovej alebo distribučnej sústavy</dc:title>
  <dc:subject/>
  <dc:creator>Admin</dc:creator>
  <cp:keywords/>
  <dc:description/>
  <cp:lastModifiedBy>oros</cp:lastModifiedBy>
  <cp:revision>4</cp:revision>
  <dcterms:created xsi:type="dcterms:W3CDTF">2021-06-17T08:50:00Z</dcterms:created>
  <dcterms:modified xsi:type="dcterms:W3CDTF">2025-03-18T10:42:00Z</dcterms:modified>
</cp:coreProperties>
</file>